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spacing w:line="240" w:lineRule="auto"/>
        <w:ind w:left="0" w:right="0" w:firstLine="0"/>
        <w:jc w:val="both"/>
        <w:rPr>
          <w:rFonts w:ascii="Poppins" w:cs="Poppins" w:eastAsia="Poppins" w:hAnsi="Poppins"/>
          <w:b w:val="1"/>
        </w:rPr>
      </w:pPr>
      <w:bookmarkStart w:colFirst="0" w:colLast="0" w:name="_s3odolrzjrfy" w:id="0"/>
      <w:bookmarkEnd w:id="0"/>
      <w:r w:rsidDel="00000000" w:rsidR="00000000" w:rsidRPr="00000000">
        <w:rPr>
          <w:rFonts w:ascii="Poppins" w:cs="Poppins" w:eastAsia="Poppins" w:hAnsi="Poppins"/>
          <w:b w:val="1"/>
          <w:rtl w:val="0"/>
        </w:rPr>
        <w:t xml:space="preserve">Brandpack Pegazzu –</w:t>
      </w:r>
    </w:p>
    <w:p w:rsidR="00000000" w:rsidDel="00000000" w:rsidP="00000000" w:rsidRDefault="00000000" w:rsidRPr="00000000" w14:paraId="00000002">
      <w:pPr>
        <w:pStyle w:val="Title"/>
        <w:spacing w:line="240" w:lineRule="auto"/>
        <w:ind w:left="0" w:right="0" w:firstLine="0"/>
        <w:jc w:val="both"/>
        <w:rPr>
          <w:rFonts w:ascii="Poppins" w:cs="Poppins" w:eastAsia="Poppins" w:hAnsi="Poppins"/>
          <w:b w:val="1"/>
          <w:sz w:val="36"/>
          <w:szCs w:val="36"/>
        </w:rPr>
      </w:pPr>
      <w:bookmarkStart w:colFirst="0" w:colLast="0" w:name="_bp89xffw10m0" w:id="1"/>
      <w:bookmarkEnd w:id="1"/>
      <w:r w:rsidDel="00000000" w:rsidR="00000000" w:rsidRPr="00000000">
        <w:rPr>
          <w:rFonts w:ascii="Poppins" w:cs="Poppins" w:eastAsia="Poppins" w:hAnsi="Poppins"/>
          <w:b w:val="1"/>
          <w:sz w:val="36"/>
          <w:szCs w:val="36"/>
          <w:rtl w:val="0"/>
        </w:rPr>
        <w:t xml:space="preserve">Guia de Criação e Identidade da Marca</w:t>
      </w:r>
    </w:p>
    <w:p w:rsidR="00000000" w:rsidDel="00000000" w:rsidP="00000000" w:rsidRDefault="00000000" w:rsidRPr="00000000" w14:paraId="00000003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ind w:left="0" w:right="0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ind w:left="0" w:right="0" w:firstLine="0"/>
        <w:jc w:val="both"/>
        <w:rPr>
          <w:rFonts w:ascii="Poppins Medium" w:cs="Poppins Medium" w:eastAsia="Poppins Medium" w:hAnsi="Poppins Medium"/>
          <w:sz w:val="24"/>
          <w:szCs w:val="24"/>
        </w:rPr>
      </w:pPr>
      <w:r w:rsidDel="00000000" w:rsidR="00000000" w:rsidRPr="00000000">
        <w:rPr>
          <w:rFonts w:ascii="Poppins Medium" w:cs="Poppins Medium" w:eastAsia="Poppins Medium" w:hAnsi="Poppins Medium"/>
          <w:sz w:val="28"/>
          <w:szCs w:val="28"/>
          <w:rtl w:val="0"/>
        </w:rPr>
        <w:t xml:space="preserve">Parabéns!</w:t>
      </w:r>
      <w:r w:rsidDel="00000000" w:rsidR="00000000" w:rsidRPr="00000000">
        <w:rPr>
          <w:rFonts w:ascii="Poppins Medium" w:cs="Poppins Medium" w:eastAsia="Poppins Medium" w:hAnsi="Poppins Medium"/>
          <w:sz w:val="24"/>
          <w:szCs w:val="24"/>
          <w:rtl w:val="0"/>
        </w:rPr>
        <w:br w:type="textWrapping"/>
        <w:t xml:space="preserve">–</w:t>
      </w:r>
    </w:p>
    <w:p w:rsidR="00000000" w:rsidDel="00000000" w:rsidP="00000000" w:rsidRDefault="00000000" w:rsidRPr="00000000" w14:paraId="00000006">
      <w:pPr>
        <w:spacing w:line="240" w:lineRule="auto"/>
        <w:ind w:left="0" w:right="0" w:firstLine="0"/>
        <w:jc w:val="both"/>
        <w:rPr>
          <w:rFonts w:ascii="Poppins Medium" w:cs="Poppins Medium" w:eastAsia="Poppins Medium" w:hAnsi="Poppins Medium"/>
          <w:sz w:val="24"/>
          <w:szCs w:val="24"/>
        </w:rPr>
      </w:pPr>
      <w:r w:rsidDel="00000000" w:rsidR="00000000" w:rsidRPr="00000000">
        <w:rPr>
          <w:rFonts w:ascii="Poppins Medium" w:cs="Poppins Medium" w:eastAsia="Poppins Medium" w:hAnsi="Poppins Medium"/>
          <w:sz w:val="24"/>
          <w:szCs w:val="24"/>
          <w:rtl w:val="0"/>
        </w:rPr>
        <w:t xml:space="preserve">Ao adquirir o Brandpack Pegazzu, você acaba de acessar um processo guiado que vai te conduzir passo a passo na criação da sua identidade de marca completa — do propósito ao guideline final.</w:t>
      </w:r>
    </w:p>
    <w:p w:rsidR="00000000" w:rsidDel="00000000" w:rsidP="00000000" w:rsidRDefault="00000000" w:rsidRPr="00000000" w14:paraId="00000007">
      <w:pPr>
        <w:spacing w:line="240" w:lineRule="auto"/>
        <w:ind w:left="0" w:right="0" w:firstLine="0"/>
        <w:jc w:val="both"/>
        <w:rPr>
          <w:rFonts w:ascii="Poppins Medium" w:cs="Poppins Medium" w:eastAsia="Poppins Medium" w:hAnsi="Poppins Medium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ind w:left="0" w:right="0" w:firstLine="0"/>
        <w:jc w:val="both"/>
        <w:rPr>
          <w:rFonts w:ascii="Poppins Medium" w:cs="Poppins Medium" w:eastAsia="Poppins Medium" w:hAnsi="Poppins Medium"/>
          <w:sz w:val="24"/>
          <w:szCs w:val="24"/>
        </w:rPr>
      </w:pPr>
      <w:r w:rsidDel="00000000" w:rsidR="00000000" w:rsidRPr="00000000">
        <w:rPr>
          <w:rFonts w:ascii="Poppins Medium" w:cs="Poppins Medium" w:eastAsia="Poppins Medium" w:hAnsi="Poppins Medium"/>
          <w:sz w:val="24"/>
          <w:szCs w:val="24"/>
          <w:rtl w:val="0"/>
        </w:rPr>
        <w:t xml:space="preserve">Aqui você vai entender o porquê, o como e o quando de cada decisão, com linguagem leve, instruções diretas e automações inteligentes que simplificam o caminho.</w:t>
      </w:r>
    </w:p>
    <w:p w:rsidR="00000000" w:rsidDel="00000000" w:rsidP="00000000" w:rsidRDefault="00000000" w:rsidRPr="00000000" w14:paraId="00000009">
      <w:pPr>
        <w:spacing w:line="240" w:lineRule="auto"/>
        <w:ind w:left="0" w:right="0" w:firstLine="0"/>
        <w:jc w:val="both"/>
        <w:rPr>
          <w:rFonts w:ascii="Poppins Medium" w:cs="Poppins Medium" w:eastAsia="Poppins Medium" w:hAnsi="Poppins Medium"/>
          <w:sz w:val="24"/>
          <w:szCs w:val="24"/>
        </w:rPr>
      </w:pPr>
      <w:r w:rsidDel="00000000" w:rsidR="00000000" w:rsidRPr="00000000">
        <w:rPr>
          <w:rFonts w:ascii="Poppins Medium" w:cs="Poppins Medium" w:eastAsia="Poppins Medium" w:hAnsi="Poppins Medium"/>
          <w:sz w:val="24"/>
          <w:szCs w:val="24"/>
          <w:rtl w:val="0"/>
        </w:rPr>
        <w:t xml:space="preserve">–</w:t>
      </w:r>
    </w:p>
    <w:p w:rsidR="00000000" w:rsidDel="00000000" w:rsidP="00000000" w:rsidRDefault="00000000" w:rsidRPr="00000000" w14:paraId="0000000A">
      <w:pPr>
        <w:spacing w:line="240" w:lineRule="auto"/>
        <w:ind w:left="0" w:right="0" w:firstLine="0"/>
        <w:jc w:val="both"/>
        <w:rPr>
          <w:rFonts w:ascii="Poppins Medium" w:cs="Poppins Medium" w:eastAsia="Poppins Medium" w:hAnsi="Poppins Medium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ind w:left="0" w:right="0" w:firstLine="0"/>
        <w:jc w:val="both"/>
        <w:rPr>
          <w:rFonts w:ascii="Poppins Medium" w:cs="Poppins Medium" w:eastAsia="Poppins Medium" w:hAnsi="Poppins Medium"/>
          <w:sz w:val="24"/>
          <w:szCs w:val="24"/>
        </w:rPr>
      </w:pPr>
      <w:r w:rsidDel="00000000" w:rsidR="00000000" w:rsidRPr="00000000">
        <w:rPr>
          <w:rFonts w:ascii="Poppins Medium" w:cs="Poppins Medium" w:eastAsia="Poppins Medium" w:hAnsi="Poppins Medium"/>
          <w:sz w:val="24"/>
          <w:szCs w:val="24"/>
          <w:rtl w:val="0"/>
        </w:rPr>
        <w:t xml:space="preserve">Prepare-se: esta é a jornada onde estratégia encontra estética.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spacing w:line="240" w:lineRule="auto"/>
        <w:ind w:left="0" w:right="0" w:firstLine="0"/>
        <w:jc w:val="both"/>
        <w:rPr>
          <w:rFonts w:ascii="Poppins" w:cs="Poppins" w:eastAsia="Poppins" w:hAnsi="Poppins"/>
          <w:b w:val="1"/>
        </w:rPr>
      </w:pPr>
      <w:bookmarkStart w:colFirst="0" w:colLast="0" w:name="_sted8h32fnk" w:id="2"/>
      <w:bookmarkEnd w:id="2"/>
      <w:r w:rsidDel="00000000" w:rsidR="00000000" w:rsidRPr="00000000">
        <w:rPr>
          <w:rFonts w:ascii="Poppins" w:cs="Poppins" w:eastAsia="Poppins" w:hAnsi="Poppins"/>
          <w:b w:val="1"/>
          <w:rtl w:val="0"/>
        </w:rPr>
        <w:t xml:space="preserve">1. Diagnóstico estratégico da marca – Formulário</w:t>
      </w:r>
    </w:p>
    <w:p w:rsidR="00000000" w:rsidDel="00000000" w:rsidP="00000000" w:rsidRDefault="00000000" w:rsidRPr="00000000" w14:paraId="0000000D">
      <w:pPr>
        <w:pStyle w:val="Heading3"/>
        <w:spacing w:line="240" w:lineRule="auto"/>
        <w:ind w:left="0" w:right="0" w:firstLine="0"/>
        <w:jc w:val="both"/>
        <w:rPr>
          <w:color w:val="000000"/>
        </w:rPr>
      </w:pPr>
      <w:bookmarkStart w:colFirst="0" w:colLast="0" w:name="_jtr5zghqh5c9" w:id="3"/>
      <w:bookmarkEnd w:id="3"/>
      <w:r w:rsidDel="00000000" w:rsidR="00000000" w:rsidRPr="00000000">
        <w:rPr>
          <w:color w:val="000000"/>
          <w:rtl w:val="0"/>
        </w:rPr>
        <w:t xml:space="preserve">Objetivo:</w:t>
      </w:r>
    </w:p>
    <w:p w:rsidR="00000000" w:rsidDel="00000000" w:rsidP="00000000" w:rsidRDefault="00000000" w:rsidRPr="00000000" w14:paraId="0000000E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Descobrir a essência da marca — o que te move, o que te diferencia e qual transformação você quer gerar.</w:t>
      </w:r>
    </w:p>
    <w:p w:rsidR="00000000" w:rsidDel="00000000" w:rsidP="00000000" w:rsidRDefault="00000000" w:rsidRPr="00000000" w14:paraId="0000000F">
      <w:pPr>
        <w:pStyle w:val="Heading3"/>
        <w:spacing w:line="240" w:lineRule="auto"/>
        <w:ind w:left="0" w:right="0" w:firstLine="0"/>
        <w:jc w:val="both"/>
        <w:rPr>
          <w:color w:val="000000"/>
        </w:rPr>
      </w:pPr>
      <w:bookmarkStart w:colFirst="0" w:colLast="0" w:name="_wnff4n77ih40" w:id="4"/>
      <w:bookmarkEnd w:id="4"/>
      <w:r w:rsidDel="00000000" w:rsidR="00000000" w:rsidRPr="00000000">
        <w:rPr>
          <w:color w:val="000000"/>
          <w:rtl w:val="0"/>
        </w:rPr>
        <w:t xml:space="preserve">Explicação:</w:t>
      </w:r>
    </w:p>
    <w:p w:rsidR="00000000" w:rsidDel="00000000" w:rsidP="00000000" w:rsidRDefault="00000000" w:rsidRPr="00000000" w14:paraId="00000010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Antes de desenhar logotipos ou escolher cores, precisamos entender a alma da marca.</w:t>
      </w:r>
    </w:p>
    <w:p w:rsidR="00000000" w:rsidDel="00000000" w:rsidP="00000000" w:rsidRDefault="00000000" w:rsidRPr="00000000" w14:paraId="00000011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br w:type="textWrapping"/>
        <w:t xml:space="preserve">Este formulário é o ponto de partida para alinhar propósito, público e posicionamento.</w:t>
        <w:br w:type="textWrapping"/>
      </w:r>
    </w:p>
    <w:p w:rsidR="00000000" w:rsidDel="00000000" w:rsidP="00000000" w:rsidRDefault="00000000" w:rsidRPr="00000000" w14:paraId="00000012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Pense nele como o </w:t>
      </w:r>
      <w:r w:rsidDel="00000000" w:rsidR="00000000" w:rsidRPr="00000000">
        <w:rPr>
          <w:sz w:val="24"/>
          <w:szCs w:val="24"/>
          <w:rtl w:val="0"/>
        </w:rPr>
        <w:t xml:space="preserve">“DNA verbal”</w:t>
      </w: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 da sua marca — é daqui que tudo nasce.</w:t>
      </w:r>
    </w:p>
    <w:p w:rsidR="00000000" w:rsidDel="00000000" w:rsidP="00000000" w:rsidRDefault="00000000" w:rsidRPr="00000000" w14:paraId="00000013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2"/>
          <w:szCs w:val="2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3"/>
        <w:spacing w:line="240" w:lineRule="auto"/>
        <w:ind w:left="0" w:right="0" w:firstLine="0"/>
        <w:jc w:val="both"/>
        <w:rPr>
          <w:rFonts w:ascii="Poppins" w:cs="Poppins" w:eastAsia="Poppins" w:hAnsi="Poppins"/>
          <w:color w:val="000000"/>
        </w:rPr>
      </w:pPr>
      <w:bookmarkStart w:colFirst="0" w:colLast="0" w:name="_cthbqpnbuxx6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spacing w:line="240" w:lineRule="auto"/>
        <w:ind w:left="0" w:right="0" w:firstLine="0"/>
        <w:jc w:val="both"/>
        <w:rPr>
          <w:color w:val="000000"/>
        </w:rPr>
      </w:pPr>
      <w:bookmarkStart w:colFirst="0" w:colLast="0" w:name="_cyvsg8prlpio" w:id="6"/>
      <w:bookmarkEnd w:id="6"/>
      <w:r w:rsidDel="00000000" w:rsidR="00000000" w:rsidRPr="00000000">
        <w:rPr>
          <w:color w:val="000000"/>
          <w:rtl w:val="0"/>
        </w:rPr>
        <w:t xml:space="preserve">1.1 Documentar e aplicar o formulário preenchido</w:t>
      </w:r>
    </w:p>
    <w:p w:rsidR="00000000" w:rsidDel="00000000" w:rsidP="00000000" w:rsidRDefault="00000000" w:rsidRPr="00000000" w14:paraId="00000016">
      <w:pPr>
        <w:pStyle w:val="Heading4"/>
        <w:spacing w:line="240" w:lineRule="auto"/>
        <w:ind w:left="0" w:right="0" w:firstLine="0"/>
        <w:jc w:val="both"/>
        <w:rPr>
          <w:color w:val="000000"/>
          <w:sz w:val="28"/>
          <w:szCs w:val="28"/>
        </w:rPr>
      </w:pPr>
      <w:bookmarkStart w:colFirst="0" w:colLast="0" w:name="_uq8e1786ayxk" w:id="7"/>
      <w:bookmarkEnd w:id="7"/>
      <w:r w:rsidDel="00000000" w:rsidR="00000000" w:rsidRPr="00000000">
        <w:rPr>
          <w:color w:val="000000"/>
          <w:sz w:val="28"/>
          <w:szCs w:val="28"/>
          <w:rtl w:val="0"/>
        </w:rPr>
        <w:t xml:space="preserve">O que fazer agora: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Preencha o formulário estratégico com calma e sinceridade.</w:t>
      </w:r>
    </w:p>
    <w:p w:rsidR="00000000" w:rsidDel="00000000" w:rsidP="00000000" w:rsidRDefault="00000000" w:rsidRPr="00000000" w14:paraId="00000018">
      <w:pPr>
        <w:numPr>
          <w:ilvl w:val="0"/>
          <w:numId w:val="9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Copie suas respostas para este documento.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Destaque palavras que se repetem — elas mostram o que realmente importa.</w:t>
      </w:r>
    </w:p>
    <w:p w:rsidR="00000000" w:rsidDel="00000000" w:rsidP="00000000" w:rsidRDefault="00000000" w:rsidRPr="00000000" w14:paraId="0000001A">
      <w:pPr>
        <w:pStyle w:val="Heading4"/>
        <w:spacing w:line="240" w:lineRule="auto"/>
        <w:ind w:left="0" w:right="0" w:firstLine="0"/>
        <w:jc w:val="both"/>
        <w:rPr>
          <w:color w:val="000000"/>
          <w:sz w:val="28"/>
          <w:szCs w:val="28"/>
        </w:rPr>
      </w:pPr>
      <w:bookmarkStart w:colFirst="0" w:colLast="0" w:name="_aellpbeqb2ro" w:id="8"/>
      <w:bookmarkEnd w:id="8"/>
      <w:r w:rsidDel="00000000" w:rsidR="00000000" w:rsidRPr="00000000">
        <w:rPr>
          <w:color w:val="000000"/>
          <w:sz w:val="28"/>
          <w:szCs w:val="28"/>
          <w:rtl w:val="0"/>
        </w:rPr>
        <w:t xml:space="preserve">Espaço para o link do formulário:</w:t>
      </w:r>
    </w:p>
    <w:p w:rsidR="00000000" w:rsidDel="00000000" w:rsidP="00000000" w:rsidRDefault="00000000" w:rsidRPr="00000000" w14:paraId="0000001B">
      <w:pPr>
        <w:spacing w:line="240" w:lineRule="auto"/>
        <w:ind w:left="0" w:right="0" w:firstLine="0"/>
        <w:jc w:val="both"/>
        <w:rPr>
          <w:rFonts w:ascii="Poppins Medium" w:cs="Poppins Medium" w:eastAsia="Poppins Medium" w:hAnsi="Poppins Medium"/>
          <w:color w:val="1155cc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color w:val="1155cc"/>
          <w:sz w:val="20"/>
          <w:szCs w:val="20"/>
          <w:rtl w:val="0"/>
        </w:rPr>
        <w:t xml:space="preserve">https://docs.google.com/document/d/1xQTZe4ze4xYlwvVlscT0jkwtrg4-8xdFYDVjjhqEH0A/edit?usp=drive_link</w:t>
      </w:r>
    </w:p>
    <w:p w:rsidR="00000000" w:rsidDel="00000000" w:rsidP="00000000" w:rsidRDefault="00000000" w:rsidRPr="00000000" w14:paraId="0000001C">
      <w:pPr>
        <w:pStyle w:val="Heading4"/>
        <w:spacing w:line="240" w:lineRule="auto"/>
        <w:ind w:left="0" w:right="0" w:firstLine="0"/>
        <w:jc w:val="both"/>
        <w:rPr>
          <w:color w:val="000000"/>
          <w:sz w:val="28"/>
          <w:szCs w:val="28"/>
        </w:rPr>
      </w:pPr>
      <w:bookmarkStart w:colFirst="0" w:colLast="0" w:name="_nf8g2m2z66jk" w:id="9"/>
      <w:bookmarkEnd w:id="9"/>
      <w:r w:rsidDel="00000000" w:rsidR="00000000" w:rsidRPr="00000000">
        <w:rPr>
          <w:color w:val="000000"/>
          <w:sz w:val="28"/>
          <w:szCs w:val="28"/>
          <w:rtl w:val="0"/>
        </w:rPr>
        <w:t xml:space="preserve">Pasta do cliente (Diagnóstico):</w:t>
      </w:r>
    </w:p>
    <w:p w:rsidR="00000000" w:rsidDel="00000000" w:rsidP="00000000" w:rsidRDefault="00000000" w:rsidRPr="00000000" w14:paraId="0000001D">
      <w:pPr>
        <w:spacing w:line="240" w:lineRule="auto"/>
        <w:ind w:left="0" w:right="0" w:firstLine="0"/>
        <w:jc w:val="both"/>
        <w:rPr>
          <w:rFonts w:ascii="Poppins Medium" w:cs="Poppins Medium" w:eastAsia="Poppins Medium" w:hAnsi="Poppins Medium"/>
          <w:color w:val="1155cc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color w:val="1155cc"/>
          <w:sz w:val="20"/>
          <w:szCs w:val="20"/>
          <w:rtl w:val="0"/>
        </w:rPr>
        <w:t xml:space="preserve">https://drive.google.com/drive/folders/1BXtbE9YbwzIwiLPRTJzuzCL6MvDDXS1e?usp=drive_link</w:t>
      </w:r>
    </w:p>
    <w:p w:rsidR="00000000" w:rsidDel="00000000" w:rsidP="00000000" w:rsidRDefault="00000000" w:rsidRPr="00000000" w14:paraId="0000001E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4"/>
        <w:spacing w:line="240" w:lineRule="auto"/>
        <w:ind w:left="0" w:right="0" w:firstLine="0"/>
        <w:jc w:val="both"/>
        <w:rPr>
          <w:color w:val="000000"/>
          <w:sz w:val="28"/>
          <w:szCs w:val="28"/>
        </w:rPr>
      </w:pPr>
      <w:bookmarkStart w:colFirst="0" w:colLast="0" w:name="_bl1zuw5g9j9f" w:id="10"/>
      <w:bookmarkEnd w:id="10"/>
      <w:r w:rsidDel="00000000" w:rsidR="00000000" w:rsidRPr="00000000">
        <w:rPr>
          <w:color w:val="000000"/>
          <w:sz w:val="28"/>
          <w:szCs w:val="28"/>
          <w:rtl w:val="0"/>
        </w:rPr>
        <w:t xml:space="preserve">💬 Prompt de geração automática (Diagnóstico Estratégico):</w:t>
        <w:br w:type="textWrapping"/>
      </w:r>
    </w:p>
    <w:p w:rsidR="00000000" w:rsidDel="00000000" w:rsidP="00000000" w:rsidRDefault="00000000" w:rsidRPr="00000000" w14:paraId="00000020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999999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Você é um estrategista de marca sênior da. A partir do formulário respondido, gere um </w:t>
      </w: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Plano de Negócios Inicial</w:t>
      </w: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 com profundidade e clareza, seguindo a estrutura abaixo. Não invente dados — use somente as informações do briefing. Se alguma informação estiver ausente, ignore a seção ou assinale como “Não informado”. A linguagem deve ser profissional, estratégica e escaneável, com foco em branding e posicionamento de mercado.</w:t>
      </w:r>
    </w:p>
    <w:p w:rsidR="00000000" w:rsidDel="00000000" w:rsidP="00000000" w:rsidRDefault="00000000" w:rsidRPr="00000000" w14:paraId="00000021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999999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99999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ind w:left="0" w:right="0" w:firstLine="0"/>
        <w:jc w:val="both"/>
        <w:rPr>
          <w:color w:val="999999"/>
        </w:rPr>
      </w:pPr>
      <w:r w:rsidDel="00000000" w:rsidR="00000000" w:rsidRPr="00000000">
        <w:rPr>
          <w:color w:val="999999"/>
          <w:rtl w:val="0"/>
        </w:rPr>
        <w:t xml:space="preserve">Anexar o briefing de diagnóstico da marca junto ao prompt.</w:t>
      </w:r>
    </w:p>
    <w:p w:rsidR="00000000" w:rsidDel="00000000" w:rsidP="00000000" w:rsidRDefault="00000000" w:rsidRPr="00000000" w14:paraId="00000024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999999"/>
          <w:sz w:val="16"/>
          <w:szCs w:val="16"/>
        </w:rPr>
      </w:pPr>
      <w:r w:rsidDel="00000000" w:rsidR="00000000" w:rsidRPr="00000000">
        <w:rPr>
          <w:rFonts w:ascii="Poppins" w:cs="Poppins" w:eastAsia="Poppins" w:hAnsi="Poppins"/>
          <w:color w:val="999999"/>
          <w:sz w:val="16"/>
          <w:szCs w:val="16"/>
          <w:rtl w:val="0"/>
        </w:rPr>
        <w:t xml:space="preserve">Estrutura exigida: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spacing w:after="0" w:afterAutospacing="0" w:before="240" w:line="240" w:lineRule="auto"/>
        <w:ind w:left="72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Resumo Executivo</w:t>
      </w:r>
    </w:p>
    <w:p w:rsidR="00000000" w:rsidDel="00000000" w:rsidP="00000000" w:rsidRDefault="00000000" w:rsidRPr="00000000" w14:paraId="00000026">
      <w:pPr>
        <w:numPr>
          <w:ilvl w:val="0"/>
          <w:numId w:val="10"/>
        </w:numPr>
        <w:spacing w:after="0" w:afterAutospacing="0" w:before="0" w:beforeAutospacing="0" w:line="240" w:lineRule="auto"/>
        <w:ind w:left="72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Nome da empresa</w:t>
      </w:r>
    </w:p>
    <w:p w:rsidR="00000000" w:rsidDel="00000000" w:rsidP="00000000" w:rsidRDefault="00000000" w:rsidRPr="00000000" w14:paraId="00000027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Localização e modelo de operação</w:t>
      </w:r>
    </w:p>
    <w:p w:rsidR="00000000" w:rsidDel="00000000" w:rsidP="00000000" w:rsidRDefault="00000000" w:rsidRPr="00000000" w14:paraId="00000028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Fundador(a)</w:t>
      </w:r>
    </w:p>
    <w:p w:rsidR="00000000" w:rsidDel="00000000" w:rsidP="00000000" w:rsidRDefault="00000000" w:rsidRPr="00000000" w14:paraId="00000029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Data de fundação</w:t>
      </w:r>
    </w:p>
    <w:p w:rsidR="00000000" w:rsidDel="00000000" w:rsidP="00000000" w:rsidRDefault="00000000" w:rsidRPr="00000000" w14:paraId="0000002A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Visão</w:t>
      </w:r>
    </w:p>
    <w:p w:rsidR="00000000" w:rsidDel="00000000" w:rsidP="00000000" w:rsidRDefault="00000000" w:rsidRPr="00000000" w14:paraId="0000002B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Missão</w:t>
      </w:r>
    </w:p>
    <w:p w:rsidR="00000000" w:rsidDel="00000000" w:rsidP="00000000" w:rsidRDefault="00000000" w:rsidRPr="00000000" w14:paraId="0000002C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Valores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spacing w:after="0" w:afterAutospacing="0" w:before="0" w:beforeAutospacing="0" w:line="240" w:lineRule="auto"/>
        <w:ind w:left="72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Análise Estratégica</w:t>
      </w:r>
    </w:p>
    <w:p w:rsidR="00000000" w:rsidDel="00000000" w:rsidP="00000000" w:rsidRDefault="00000000" w:rsidRPr="00000000" w14:paraId="0000002E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Propósito da marca</w:t>
      </w:r>
    </w:p>
    <w:p w:rsidR="00000000" w:rsidDel="00000000" w:rsidP="00000000" w:rsidRDefault="00000000" w:rsidRPr="00000000" w14:paraId="0000002F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Diferenciais competitivos</w:t>
      </w:r>
    </w:p>
    <w:p w:rsidR="00000000" w:rsidDel="00000000" w:rsidP="00000000" w:rsidRDefault="00000000" w:rsidRPr="00000000" w14:paraId="00000030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Serviços principais ou produtos-chave</w:t>
      </w:r>
    </w:p>
    <w:p w:rsidR="00000000" w:rsidDel="00000000" w:rsidP="00000000" w:rsidRDefault="00000000" w:rsidRPr="00000000" w14:paraId="00000031">
      <w:pPr>
        <w:numPr>
          <w:ilvl w:val="0"/>
          <w:numId w:val="10"/>
        </w:numPr>
        <w:spacing w:after="0" w:afterAutospacing="0" w:before="0" w:beforeAutospacing="0" w:line="240" w:lineRule="auto"/>
        <w:ind w:left="72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Análise SWOT (Forças, Fraquezas, Oportunidades, Ameaças)</w:t>
      </w:r>
    </w:p>
    <w:p w:rsidR="00000000" w:rsidDel="00000000" w:rsidP="00000000" w:rsidRDefault="00000000" w:rsidRPr="00000000" w14:paraId="00000032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Liste no mínimo 3 itens por categoria</w:t>
      </w:r>
    </w:p>
    <w:p w:rsidR="00000000" w:rsidDel="00000000" w:rsidP="00000000" w:rsidRDefault="00000000" w:rsidRPr="00000000" w14:paraId="00000033">
      <w:pPr>
        <w:numPr>
          <w:ilvl w:val="0"/>
          <w:numId w:val="10"/>
        </w:numPr>
        <w:spacing w:after="0" w:afterAutospacing="0" w:before="0" w:beforeAutospacing="0" w:line="240" w:lineRule="auto"/>
        <w:ind w:left="72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Concorrência</w:t>
      </w:r>
    </w:p>
    <w:p w:rsidR="00000000" w:rsidDel="00000000" w:rsidP="00000000" w:rsidRDefault="00000000" w:rsidRPr="00000000" w14:paraId="00000034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Concorrentes diretos</w:t>
      </w:r>
    </w:p>
    <w:p w:rsidR="00000000" w:rsidDel="00000000" w:rsidP="00000000" w:rsidRDefault="00000000" w:rsidRPr="00000000" w14:paraId="00000035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Pontos fortes desses concorrentes</w:t>
      </w:r>
    </w:p>
    <w:p w:rsidR="00000000" w:rsidDel="00000000" w:rsidP="00000000" w:rsidRDefault="00000000" w:rsidRPr="00000000" w14:paraId="00000036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Oportunidades de diferenciação da marca analisada</w:t>
      </w:r>
    </w:p>
    <w:p w:rsidR="00000000" w:rsidDel="00000000" w:rsidP="00000000" w:rsidRDefault="00000000" w:rsidRPr="00000000" w14:paraId="00000037">
      <w:pPr>
        <w:numPr>
          <w:ilvl w:val="0"/>
          <w:numId w:val="10"/>
        </w:numPr>
        <w:spacing w:after="0" w:afterAutospacing="0" w:before="0" w:beforeAutospacing="0" w:line="240" w:lineRule="auto"/>
        <w:ind w:left="72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Perfil de Cliente e Mercado</w:t>
      </w:r>
    </w:p>
    <w:p w:rsidR="00000000" w:rsidDel="00000000" w:rsidP="00000000" w:rsidRDefault="00000000" w:rsidRPr="00000000" w14:paraId="00000038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Público-alvo</w:t>
      </w:r>
    </w:p>
    <w:p w:rsidR="00000000" w:rsidDel="00000000" w:rsidP="00000000" w:rsidRDefault="00000000" w:rsidRPr="00000000" w14:paraId="00000039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Dores e necessidades mais comuns</w:t>
      </w:r>
    </w:p>
    <w:p w:rsidR="00000000" w:rsidDel="00000000" w:rsidP="00000000" w:rsidRDefault="00000000" w:rsidRPr="00000000" w14:paraId="0000003A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Desejos e objetivos do público</w:t>
      </w:r>
    </w:p>
    <w:p w:rsidR="00000000" w:rsidDel="00000000" w:rsidP="00000000" w:rsidRDefault="00000000" w:rsidRPr="00000000" w14:paraId="0000003B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Setores atendidos ou com potencial de atuação</w:t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spacing w:after="0" w:afterAutospacing="0" w:before="0" w:beforeAutospacing="0" w:line="240" w:lineRule="auto"/>
        <w:ind w:left="72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Estrutura Operacional</w:t>
      </w:r>
    </w:p>
    <w:p w:rsidR="00000000" w:rsidDel="00000000" w:rsidP="00000000" w:rsidRDefault="00000000" w:rsidRPr="00000000" w14:paraId="0000003D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Equipe atual</w:t>
      </w:r>
    </w:p>
    <w:p w:rsidR="00000000" w:rsidDel="00000000" w:rsidP="00000000" w:rsidRDefault="00000000" w:rsidRPr="00000000" w14:paraId="0000003E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Modelo de operação</w:t>
      </w:r>
    </w:p>
    <w:p w:rsidR="00000000" w:rsidDel="00000000" w:rsidP="00000000" w:rsidRDefault="00000000" w:rsidRPr="00000000" w14:paraId="0000003F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Nível de estrutura para escalar</w:t>
      </w:r>
    </w:p>
    <w:p w:rsidR="00000000" w:rsidDel="00000000" w:rsidP="00000000" w:rsidRDefault="00000000" w:rsidRPr="00000000" w14:paraId="00000040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Ferramentas e recursos utilizados</w:t>
      </w:r>
    </w:p>
    <w:p w:rsidR="00000000" w:rsidDel="00000000" w:rsidP="00000000" w:rsidRDefault="00000000" w:rsidRPr="00000000" w14:paraId="00000041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Processos que precisam ser otimizados</w:t>
      </w:r>
    </w:p>
    <w:p w:rsidR="00000000" w:rsidDel="00000000" w:rsidP="00000000" w:rsidRDefault="00000000" w:rsidRPr="00000000" w14:paraId="00000042">
      <w:pPr>
        <w:numPr>
          <w:ilvl w:val="0"/>
          <w:numId w:val="10"/>
        </w:numPr>
        <w:spacing w:after="0" w:afterAutospacing="0" w:before="0" w:beforeAutospacing="0" w:line="240" w:lineRule="auto"/>
        <w:ind w:left="72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Presença Digital e Comunicação</w:t>
      </w:r>
    </w:p>
    <w:p w:rsidR="00000000" w:rsidDel="00000000" w:rsidP="00000000" w:rsidRDefault="00000000" w:rsidRPr="00000000" w14:paraId="00000043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Canais digitais ativos</w:t>
      </w:r>
    </w:p>
    <w:p w:rsidR="00000000" w:rsidDel="00000000" w:rsidP="00000000" w:rsidRDefault="00000000" w:rsidRPr="00000000" w14:paraId="00000044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Canais com melhor retorno</w:t>
      </w:r>
    </w:p>
    <w:p w:rsidR="00000000" w:rsidDel="00000000" w:rsidP="00000000" w:rsidRDefault="00000000" w:rsidRPr="00000000" w14:paraId="00000045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Nível atual da linguagem de marca</w:t>
      </w:r>
    </w:p>
    <w:p w:rsidR="00000000" w:rsidDel="00000000" w:rsidP="00000000" w:rsidRDefault="00000000" w:rsidRPr="00000000" w14:paraId="00000046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Tom desejado</w:t>
      </w:r>
    </w:p>
    <w:p w:rsidR="00000000" w:rsidDel="00000000" w:rsidP="00000000" w:rsidRDefault="00000000" w:rsidRPr="00000000" w14:paraId="00000047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Objetivo de comunicação a reforçar</w:t>
      </w:r>
    </w:p>
    <w:p w:rsidR="00000000" w:rsidDel="00000000" w:rsidP="00000000" w:rsidRDefault="00000000" w:rsidRPr="00000000" w14:paraId="00000048">
      <w:pPr>
        <w:numPr>
          <w:ilvl w:val="0"/>
          <w:numId w:val="10"/>
        </w:numPr>
        <w:spacing w:after="0" w:afterAutospacing="0" w:before="0" w:beforeAutospacing="0" w:line="240" w:lineRule="auto"/>
        <w:ind w:left="72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Direcionamento Estratégico</w:t>
      </w:r>
    </w:p>
    <w:p w:rsidR="00000000" w:rsidDel="00000000" w:rsidP="00000000" w:rsidRDefault="00000000" w:rsidRPr="00000000" w14:paraId="00000049">
      <w:pPr>
        <w:numPr>
          <w:ilvl w:val="1"/>
          <w:numId w:val="10"/>
        </w:numPr>
        <w:spacing w:after="0" w:afterAutospacing="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Principais desafios atuais</w:t>
      </w:r>
    </w:p>
    <w:p w:rsidR="00000000" w:rsidDel="00000000" w:rsidP="00000000" w:rsidRDefault="00000000" w:rsidRPr="00000000" w14:paraId="0000004A">
      <w:pPr>
        <w:numPr>
          <w:ilvl w:val="1"/>
          <w:numId w:val="10"/>
        </w:numPr>
        <w:spacing w:after="240" w:before="0" w:beforeAutospacing="0" w:line="240" w:lineRule="auto"/>
        <w:ind w:left="1440" w:right="0" w:hanging="360"/>
        <w:rPr>
          <w:rFonts w:ascii="Poppins" w:cs="Poppins" w:eastAsia="Poppins" w:hAnsi="Poppins"/>
          <w:color w:val="999999"/>
          <w:u w:val="none"/>
        </w:rPr>
      </w:pPr>
      <w:r w:rsidDel="00000000" w:rsidR="00000000" w:rsidRPr="00000000">
        <w:rPr>
          <w:rFonts w:ascii="Poppins" w:cs="Poppins" w:eastAsia="Poppins" w:hAnsi="Poppins"/>
          <w:color w:val="999999"/>
          <w:rtl w:val="0"/>
        </w:rPr>
        <w:t xml:space="preserve">3 metas prioritárias para os próximos 12 meses</w:t>
      </w:r>
    </w:p>
    <w:p w:rsidR="00000000" w:rsidDel="00000000" w:rsidP="00000000" w:rsidRDefault="00000000" w:rsidRPr="00000000" w14:paraId="0000004B">
      <w:pPr>
        <w:spacing w:line="240" w:lineRule="auto"/>
        <w:ind w:left="0" w:right="0" w:firstLine="0"/>
        <w:jc w:val="both"/>
        <w:rPr>
          <w:rFonts w:ascii="Poppins" w:cs="Poppins" w:eastAsia="Poppins" w:hAnsi="Poppins"/>
          <w:b w:val="1"/>
          <w:color w:val="999999"/>
          <w:sz w:val="22"/>
          <w:szCs w:val="2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40" w:lineRule="auto"/>
        <w:ind w:left="0" w:right="0" w:firstLine="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Dica Pegazzu:</w:t>
      </w:r>
    </w:p>
    <w:p w:rsidR="00000000" w:rsidDel="00000000" w:rsidP="00000000" w:rsidRDefault="00000000" w:rsidRPr="00000000" w14:paraId="0000004F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Não pule esta etapa — marcas memoráveis começam com clareza, não com estética.</w:t>
      </w:r>
    </w:p>
    <w:p w:rsidR="00000000" w:rsidDel="00000000" w:rsidP="00000000" w:rsidRDefault="00000000" w:rsidRPr="00000000" w14:paraId="00000050">
      <w:pPr>
        <w:spacing w:line="240" w:lineRule="auto"/>
        <w:ind w:left="0" w:right="0" w:firstLine="0"/>
        <w:jc w:val="both"/>
        <w:rPr>
          <w:rFonts w:ascii="Poppins" w:cs="Poppins" w:eastAsia="Poppins" w:hAnsi="Poppins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2"/>
        <w:spacing w:line="240" w:lineRule="auto"/>
        <w:ind w:left="0" w:right="0" w:firstLine="0"/>
        <w:jc w:val="both"/>
        <w:rPr>
          <w:rFonts w:ascii="Poppins" w:cs="Poppins" w:eastAsia="Poppins" w:hAnsi="Poppins"/>
          <w:b w:val="1"/>
        </w:rPr>
      </w:pPr>
      <w:bookmarkStart w:colFirst="0" w:colLast="0" w:name="_yq4v68secvyv" w:id="11"/>
      <w:bookmarkEnd w:id="11"/>
      <w:r w:rsidDel="00000000" w:rsidR="00000000" w:rsidRPr="00000000">
        <w:rPr>
          <w:rFonts w:ascii="Poppins" w:cs="Poppins" w:eastAsia="Poppins" w:hAnsi="Poppins"/>
          <w:b w:val="1"/>
          <w:rtl w:val="0"/>
        </w:rPr>
        <w:t xml:space="preserve">2. Briefing de desenvolvimento da identidade visual</w:t>
      </w:r>
    </w:p>
    <w:p w:rsidR="00000000" w:rsidDel="00000000" w:rsidP="00000000" w:rsidRDefault="00000000" w:rsidRPr="00000000" w14:paraId="00000052">
      <w:pPr>
        <w:pStyle w:val="Heading2"/>
        <w:spacing w:line="240" w:lineRule="auto"/>
        <w:ind w:left="0" w:right="0" w:firstLine="0"/>
        <w:jc w:val="both"/>
        <w:rPr>
          <w:color w:val="000000"/>
        </w:rPr>
      </w:pPr>
      <w:bookmarkStart w:colFirst="0" w:colLast="0" w:name="_t3zpb8r2vd59" w:id="12"/>
      <w:bookmarkEnd w:id="12"/>
      <w:r w:rsidDel="00000000" w:rsidR="00000000" w:rsidRPr="00000000">
        <w:rPr>
          <w:color w:val="000000"/>
          <w:rtl w:val="0"/>
        </w:rPr>
        <w:t xml:space="preserve">Objetivo:</w:t>
      </w:r>
    </w:p>
    <w:p w:rsidR="00000000" w:rsidDel="00000000" w:rsidP="00000000" w:rsidRDefault="00000000" w:rsidRPr="00000000" w14:paraId="00000053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Transformar o diagnóstico em direcionamento criativo.</w:t>
        <w:br w:type="textWrapping"/>
        <w:t xml:space="preserve">Aqui nasce a estética da sua marca — o como ela será percebida visualmente.</w:t>
      </w:r>
    </w:p>
    <w:p w:rsidR="00000000" w:rsidDel="00000000" w:rsidP="00000000" w:rsidRDefault="00000000" w:rsidRPr="00000000" w14:paraId="00000054">
      <w:pPr>
        <w:pStyle w:val="Heading3"/>
        <w:spacing w:line="240" w:lineRule="auto"/>
        <w:ind w:left="0" w:right="0" w:firstLine="0"/>
        <w:jc w:val="both"/>
        <w:rPr>
          <w:color w:val="000000"/>
        </w:rPr>
      </w:pPr>
      <w:bookmarkStart w:colFirst="0" w:colLast="0" w:name="_xr98q8o4gw97" w:id="13"/>
      <w:bookmarkEnd w:id="13"/>
      <w:r w:rsidDel="00000000" w:rsidR="00000000" w:rsidRPr="00000000">
        <w:rPr>
          <w:color w:val="000000"/>
          <w:rtl w:val="0"/>
        </w:rPr>
        <w:t xml:space="preserve">Explicação:</w:t>
      </w:r>
    </w:p>
    <w:p w:rsidR="00000000" w:rsidDel="00000000" w:rsidP="00000000" w:rsidRDefault="00000000" w:rsidRPr="00000000" w14:paraId="00000055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O briefing criativo é o mapa visual da sua identidade.</w:t>
        <w:br w:type="textWrapping"/>
        <w:t xml:space="preserve">Ele traduz seus valores em referências, texturas, cores e emoções.</w:t>
        <w:br w:type="textWrapping"/>
        <w:t xml:space="preserve">É o momento de definir como a marca deve ser sentida.</w:t>
      </w:r>
    </w:p>
    <w:p w:rsidR="00000000" w:rsidDel="00000000" w:rsidP="00000000" w:rsidRDefault="00000000" w:rsidRPr="00000000" w14:paraId="00000056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2"/>
          <w:szCs w:val="2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Style w:val="Heading3"/>
        <w:spacing w:line="240" w:lineRule="auto"/>
        <w:ind w:left="0" w:right="0" w:firstLine="0"/>
        <w:jc w:val="both"/>
        <w:rPr>
          <w:color w:val="000000"/>
        </w:rPr>
      </w:pPr>
      <w:bookmarkStart w:colFirst="0" w:colLast="0" w:name="_rqn5jo6m4q29" w:id="14"/>
      <w:bookmarkEnd w:id="14"/>
      <w:r w:rsidDel="00000000" w:rsidR="00000000" w:rsidRPr="00000000">
        <w:rPr>
          <w:color w:val="000000"/>
          <w:rtl w:val="0"/>
        </w:rPr>
        <w:t xml:space="preserve">2.1 Documentar e aplicar o briefing preenchido</w:t>
      </w:r>
    </w:p>
    <w:p w:rsidR="00000000" w:rsidDel="00000000" w:rsidP="00000000" w:rsidRDefault="00000000" w:rsidRPr="00000000" w14:paraId="00000058">
      <w:pPr>
        <w:pStyle w:val="Heading4"/>
        <w:spacing w:line="240" w:lineRule="auto"/>
        <w:ind w:left="0" w:right="0" w:firstLine="0"/>
        <w:jc w:val="both"/>
        <w:rPr>
          <w:color w:val="000000"/>
          <w:sz w:val="28"/>
          <w:szCs w:val="28"/>
        </w:rPr>
      </w:pPr>
      <w:bookmarkStart w:colFirst="0" w:colLast="0" w:name="_s74mstr3qyxr" w:id="15"/>
      <w:bookmarkEnd w:id="15"/>
      <w:r w:rsidDel="00000000" w:rsidR="00000000" w:rsidRPr="00000000">
        <w:rPr>
          <w:color w:val="000000"/>
          <w:sz w:val="28"/>
          <w:szCs w:val="28"/>
          <w:rtl w:val="0"/>
        </w:rPr>
        <w:t xml:space="preserve">O que fazer agora: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Reúna referências visuais que representem o estilo desejado.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Liste o que a marca deve transmitir e o que deve evitar.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Anexe prints, links ou imagens inspiracionais.</w:t>
        <w:br w:type="textWrapping"/>
        <w:t xml:space="preserve">Escreva um parágrafo sobre o estilo da marca (moderna, minimalista, ousada etc).</w:t>
      </w:r>
    </w:p>
    <w:p w:rsidR="00000000" w:rsidDel="00000000" w:rsidP="00000000" w:rsidRDefault="00000000" w:rsidRPr="00000000" w14:paraId="0000005C">
      <w:pPr>
        <w:spacing w:line="240" w:lineRule="auto"/>
        <w:ind w:left="216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40" w:lineRule="auto"/>
        <w:ind w:left="0" w:right="0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Espaço para o link do briefing:</w:t>
      </w:r>
    </w:p>
    <w:p w:rsidR="00000000" w:rsidDel="00000000" w:rsidP="00000000" w:rsidRDefault="00000000" w:rsidRPr="00000000" w14:paraId="0000005E">
      <w:pPr>
        <w:spacing w:line="240" w:lineRule="auto"/>
        <w:ind w:left="0" w:right="0" w:firstLine="0"/>
        <w:jc w:val="both"/>
        <w:rPr>
          <w:sz w:val="28"/>
          <w:szCs w:val="28"/>
        </w:rPr>
      </w:pPr>
      <w:r w:rsidDel="00000000" w:rsidR="00000000" w:rsidRPr="00000000">
        <w:rPr>
          <w:rFonts w:ascii="Poppins Medium" w:cs="Poppins Medium" w:eastAsia="Poppins Medium" w:hAnsi="Poppins Medium"/>
          <w:color w:val="1155cc"/>
          <w:sz w:val="20"/>
          <w:szCs w:val="20"/>
          <w:rtl w:val="0"/>
        </w:rPr>
        <w:t xml:space="preserve">https://docs.google.com/document/d/1NOjhS0RmOzPLh_SRKJhrSD-zkbIKgTdjrWlkOcBKiK4/edit?usp=drive_link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40" w:lineRule="auto"/>
        <w:ind w:left="0" w:right="0" w:firstLine="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Dica Pegazzu: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40" w:lineRule="auto"/>
        <w:ind w:left="0" w:right="0" w:firstLine="0"/>
        <w:jc w:val="both"/>
        <w:rPr>
          <w:rFonts w:ascii="Poppins" w:cs="Poppins" w:eastAsia="Poppins" w:hAnsi="Poppins"/>
          <w:b w:val="1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O briefing é o coração criativo da marca.</w:t>
        <w:br w:type="textWrapping"/>
        <w:t xml:space="preserve">Quanto mais sensações você descrever, mais identidade o design terá.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Style w:val="Heading2"/>
        <w:spacing w:line="240" w:lineRule="auto"/>
        <w:ind w:left="0" w:right="0" w:firstLine="0"/>
        <w:jc w:val="both"/>
        <w:rPr>
          <w:rFonts w:ascii="Poppins" w:cs="Poppins" w:eastAsia="Poppins" w:hAnsi="Poppins"/>
          <w:b w:val="1"/>
        </w:rPr>
      </w:pPr>
      <w:bookmarkStart w:colFirst="0" w:colLast="0" w:name="_scpbde5u4mag" w:id="16"/>
      <w:bookmarkEnd w:id="16"/>
      <w:r w:rsidDel="00000000" w:rsidR="00000000" w:rsidRPr="00000000">
        <w:rPr>
          <w:rFonts w:ascii="Poppins" w:cs="Poppins" w:eastAsia="Poppins" w:hAnsi="Poppins"/>
          <w:b w:val="1"/>
          <w:rtl w:val="0"/>
        </w:rPr>
        <w:t xml:space="preserve">3. Criação da identidade visual</w:t>
      </w:r>
    </w:p>
    <w:p w:rsidR="00000000" w:rsidDel="00000000" w:rsidP="00000000" w:rsidRDefault="00000000" w:rsidRPr="00000000" w14:paraId="00000062">
      <w:pPr>
        <w:pStyle w:val="Heading3"/>
        <w:spacing w:line="240" w:lineRule="auto"/>
        <w:ind w:left="0" w:right="0" w:firstLine="0"/>
        <w:jc w:val="both"/>
        <w:rPr>
          <w:color w:val="000000"/>
        </w:rPr>
      </w:pPr>
      <w:bookmarkStart w:colFirst="0" w:colLast="0" w:name="_5wnji9m53jfw" w:id="17"/>
      <w:bookmarkEnd w:id="17"/>
      <w:r w:rsidDel="00000000" w:rsidR="00000000" w:rsidRPr="00000000">
        <w:rPr>
          <w:color w:val="000000"/>
          <w:rtl w:val="0"/>
        </w:rPr>
        <w:t xml:space="preserve">Objetivo:</w:t>
      </w:r>
    </w:p>
    <w:p w:rsidR="00000000" w:rsidDel="00000000" w:rsidP="00000000" w:rsidRDefault="00000000" w:rsidRPr="00000000" w14:paraId="00000063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Dar forma e expressão à marca.</w:t>
        <w:br w:type="textWrapping"/>
        <w:t xml:space="preserve">Aqui o invisível se torna visível — e o conceito ganha cor, tipografia e presença.</w:t>
      </w:r>
    </w:p>
    <w:p w:rsidR="00000000" w:rsidDel="00000000" w:rsidP="00000000" w:rsidRDefault="00000000" w:rsidRPr="00000000" w14:paraId="00000064">
      <w:pPr>
        <w:pStyle w:val="Heading3"/>
        <w:spacing w:line="240" w:lineRule="auto"/>
        <w:ind w:left="0" w:right="0" w:firstLine="0"/>
        <w:jc w:val="both"/>
        <w:rPr>
          <w:rFonts w:ascii="Poppins" w:cs="Poppins" w:eastAsia="Poppins" w:hAnsi="Poppins"/>
          <w:b w:val="1"/>
          <w:color w:val="000000"/>
        </w:rPr>
      </w:pPr>
      <w:bookmarkStart w:colFirst="0" w:colLast="0" w:name="_hfyxz92sit6u" w:id="18"/>
      <w:bookmarkEnd w:id="18"/>
      <w:r w:rsidDel="00000000" w:rsidR="00000000" w:rsidRPr="00000000">
        <w:rPr>
          <w:rFonts w:ascii="Poppins" w:cs="Poppins" w:eastAsia="Poppins" w:hAnsi="Poppins"/>
          <w:b w:val="1"/>
          <w:color w:val="000000"/>
          <w:rtl w:val="0"/>
        </w:rPr>
        <w:t xml:space="preserve">Explicação:</w:t>
      </w:r>
    </w:p>
    <w:p w:rsidR="00000000" w:rsidDel="00000000" w:rsidP="00000000" w:rsidRDefault="00000000" w:rsidRPr="00000000" w14:paraId="00000065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Essa é a etapa mais empolgante do processo: a materialização da essência.</w:t>
        <w:br w:type="textWrapping"/>
      </w:r>
    </w:p>
    <w:p w:rsidR="00000000" w:rsidDel="00000000" w:rsidP="00000000" w:rsidRDefault="00000000" w:rsidRPr="00000000" w14:paraId="00000066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Agora, o propósito se traduz em formas, contrastes e proporções.</w:t>
        <w:br w:type="textWrapping"/>
      </w:r>
    </w:p>
    <w:p w:rsidR="00000000" w:rsidDel="00000000" w:rsidP="00000000" w:rsidRDefault="00000000" w:rsidRPr="00000000" w14:paraId="00000067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É onde o cliente “vê” a marca pela primeira vez — e se conecta.</w:t>
      </w:r>
    </w:p>
    <w:p w:rsidR="00000000" w:rsidDel="00000000" w:rsidP="00000000" w:rsidRDefault="00000000" w:rsidRPr="00000000" w14:paraId="00000068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2"/>
          <w:szCs w:val="2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Style w:val="Heading3"/>
        <w:spacing w:line="240" w:lineRule="auto"/>
        <w:ind w:left="0" w:right="0" w:firstLine="0"/>
        <w:jc w:val="both"/>
        <w:rPr>
          <w:rFonts w:ascii="Poppins" w:cs="Poppins" w:eastAsia="Poppins" w:hAnsi="Poppins"/>
          <w:b w:val="1"/>
          <w:color w:val="000000"/>
        </w:rPr>
      </w:pPr>
      <w:bookmarkStart w:colFirst="0" w:colLast="0" w:name="_yichjwstqc9d" w:id="19"/>
      <w:bookmarkEnd w:id="19"/>
      <w:r w:rsidDel="00000000" w:rsidR="00000000" w:rsidRPr="00000000">
        <w:rPr>
          <w:rFonts w:ascii="Poppins" w:cs="Poppins" w:eastAsia="Poppins" w:hAnsi="Poppins"/>
          <w:b w:val="1"/>
          <w:color w:val="000000"/>
          <w:rtl w:val="0"/>
        </w:rPr>
        <w:t xml:space="preserve">O que fazer agora: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Crie variações do logotipo (principal, secundária e isolada).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Defina uma paleta equilibrada entre emoção e profissionalismo.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Escolha tipografias coerentes com a voz da marca.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Teste de legibilidade, contraste e equilíbrio visual.</w:t>
      </w:r>
    </w:p>
    <w:p w:rsidR="00000000" w:rsidDel="00000000" w:rsidP="00000000" w:rsidRDefault="00000000" w:rsidRPr="00000000" w14:paraId="0000006E">
      <w:pPr>
        <w:numPr>
          <w:ilvl w:val="0"/>
          <w:numId w:val="4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Documente todas as versões e justificativas conceituais.</w:t>
      </w:r>
      <w:r w:rsidDel="00000000" w:rsidR="00000000" w:rsidRPr="00000000">
        <w:rPr>
          <w:rFonts w:ascii="Poppins" w:cs="Poppins" w:eastAsia="Poppins" w:hAnsi="Poppins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Style w:val="Heading4"/>
        <w:spacing w:line="240" w:lineRule="auto"/>
        <w:ind w:left="0" w:right="0" w:firstLine="0"/>
        <w:jc w:val="both"/>
        <w:rPr>
          <w:rFonts w:ascii="Poppins" w:cs="Poppins" w:eastAsia="Poppins" w:hAnsi="Poppins"/>
          <w:b w:val="1"/>
          <w:color w:val="000000"/>
          <w:sz w:val="28"/>
          <w:szCs w:val="28"/>
        </w:rPr>
      </w:pPr>
      <w:bookmarkStart w:colFirst="0" w:colLast="0" w:name="_krgxph4yngos" w:id="20"/>
      <w:bookmarkEnd w:id="20"/>
      <w:r w:rsidDel="00000000" w:rsidR="00000000" w:rsidRPr="00000000">
        <w:rPr>
          <w:rFonts w:ascii="Poppins" w:cs="Poppins" w:eastAsia="Poppins" w:hAnsi="Poppins"/>
          <w:b w:val="1"/>
          <w:color w:val="000000"/>
          <w:sz w:val="28"/>
          <w:szCs w:val="28"/>
          <w:rtl w:val="0"/>
        </w:rPr>
        <w:t xml:space="preserve">Prompt de geração automática (Identidade Visual):</w:t>
      </w:r>
    </w:p>
    <w:p w:rsidR="00000000" w:rsidDel="00000000" w:rsidP="00000000" w:rsidRDefault="00000000" w:rsidRPr="00000000" w14:paraId="00000071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Você é um designer sênior especialista em branding sensorial, design estratégico e criação de identidades visuais completas.</w:t>
      </w:r>
    </w:p>
    <w:p w:rsidR="00000000" w:rsidDel="00000000" w:rsidP="00000000" w:rsidRDefault="00000000" w:rsidRPr="00000000" w14:paraId="00000072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A partir dos dois documentos preenchidos pelo cliente (anexar documentos):</w:t>
      </w:r>
    </w:p>
    <w:p w:rsidR="00000000" w:rsidDel="00000000" w:rsidP="00000000" w:rsidRDefault="00000000" w:rsidRPr="00000000" w14:paraId="00000074">
      <w:pPr>
        <w:numPr>
          <w:ilvl w:val="0"/>
          <w:numId w:val="3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Diagnóstico Estratégico da Marca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Briefing de Desenvolvimento de Identidade Visual</w:t>
      </w:r>
    </w:p>
    <w:p w:rsidR="00000000" w:rsidDel="00000000" w:rsidP="00000000" w:rsidRDefault="00000000" w:rsidRPr="00000000" w14:paraId="00000076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Crie um logotipo exclusivo, estratégico e sensorial para a marca [NOME DA MARCA], com base no Diagnóstico Estratégico da Marca e no Briefing de Identidade Visual previamente preenchidos e validados.</w:t>
      </w:r>
    </w:p>
    <w:p w:rsidR="00000000" w:rsidDel="00000000" w:rsidP="00000000" w:rsidRDefault="00000000" w:rsidRPr="00000000" w14:paraId="0000007C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A identidade deve refletir com precisão o posicionamento, propósito e personalidade da marca, traduzindo seus valores centrais e diferenciais competitivos em uma solução visual atemporal, adaptável e inspiradora.</w:t>
      </w:r>
    </w:p>
    <w:p w:rsidR="00000000" w:rsidDel="00000000" w:rsidP="00000000" w:rsidRDefault="00000000" w:rsidRPr="00000000" w14:paraId="0000007E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Utilize formas e composições coerentes com o estilo desejado (ex: orgânico, fluido, geométrico, elegante, etc.), respeitando a paleta cromática oficial (citar cores HEX) e aplicando tipografia autoral ou personalizada, que transmita equilíbrio entre sofisticação, clareza e acessibilidade.</w:t>
      </w:r>
    </w:p>
    <w:p w:rsidR="00000000" w:rsidDel="00000000" w:rsidP="00000000" w:rsidRDefault="00000000" w:rsidRPr="00000000" w14:paraId="00000080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O símbolo deve ser distinto, memorável e funcional em uso isolado (como ícone para app, avatar ou selo), mantendo a integridade visual da marca em qualquer contexto.</w:t>
      </w:r>
    </w:p>
    <w:p w:rsidR="00000000" w:rsidDel="00000000" w:rsidP="00000000" w:rsidRDefault="00000000" w:rsidRPr="00000000" w14:paraId="00000082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A estética final deve ser leve, marcante e de alto padrão, adequada para aplicações como embalagens, redes sociais, site institucional, materiais impressos e digitais.</w:t>
      </w:r>
    </w:p>
    <w:p w:rsidR="00000000" w:rsidDel="00000000" w:rsidP="00000000" w:rsidRDefault="00000000" w:rsidRPr="00000000" w14:paraId="00000084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Evite estilos visuais que destoem da proposta estratégica, como: visuais genéricos, técnicos, clínicos, infantilizados ou estereotipados.</w:t>
      </w:r>
    </w:p>
    <w:p w:rsidR="00000000" w:rsidDel="00000000" w:rsidP="00000000" w:rsidRDefault="00000000" w:rsidRPr="00000000" w14:paraId="00000086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Objetivo final: entregar uma identidade visual que reforce o posicionamento da marca com autenticidade e impacto, fortalecendo sua presença no mercado e ampliando sua conexão emocional com o público.</w:t>
      </w:r>
    </w:p>
    <w:p w:rsidR="00000000" w:rsidDel="00000000" w:rsidP="00000000" w:rsidRDefault="00000000" w:rsidRPr="00000000" w14:paraId="00000088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line="240" w:lineRule="auto"/>
        <w:ind w:left="0" w:right="0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line="240" w:lineRule="auto"/>
        <w:ind w:left="0" w:right="0" w:firstLine="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Dica Pegazzu:</w:t>
      </w:r>
    </w:p>
    <w:p w:rsidR="00000000" w:rsidDel="00000000" w:rsidP="00000000" w:rsidRDefault="00000000" w:rsidRPr="00000000" w14:paraId="0000008D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O design bonito chama atenção.</w:t>
        <w:br w:type="textWrapping"/>
        <w:t xml:space="preserve">Mas o design estratégico constrói valor.</w:t>
      </w:r>
    </w:p>
    <w:p w:rsidR="00000000" w:rsidDel="00000000" w:rsidP="00000000" w:rsidRDefault="00000000" w:rsidRPr="00000000" w14:paraId="0000008E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line="240" w:lineRule="auto"/>
        <w:ind w:left="0" w:right="0" w:firstLine="0"/>
        <w:jc w:val="both"/>
        <w:rPr>
          <w:rFonts w:ascii="Poppins" w:cs="Poppins" w:eastAsia="Poppins" w:hAnsi="Poppins"/>
          <w:b w:val="1"/>
          <w:sz w:val="38"/>
          <w:szCs w:val="38"/>
        </w:rPr>
      </w:pPr>
      <w:r w:rsidDel="00000000" w:rsidR="00000000" w:rsidRPr="00000000">
        <w:rPr>
          <w:rFonts w:ascii="Poppins" w:cs="Poppins" w:eastAsia="Poppins" w:hAnsi="Poppins"/>
          <w:b w:val="1"/>
          <w:sz w:val="38"/>
          <w:szCs w:val="38"/>
          <w:rtl w:val="0"/>
        </w:rPr>
        <w:t xml:space="preserve">4. Criação do Branding Guideline</w:t>
      </w:r>
    </w:p>
    <w:p w:rsidR="00000000" w:rsidDel="00000000" w:rsidP="00000000" w:rsidRDefault="00000000" w:rsidRPr="00000000" w14:paraId="00000090">
      <w:pPr>
        <w:pStyle w:val="Heading3"/>
        <w:spacing w:line="240" w:lineRule="auto"/>
        <w:ind w:left="0" w:right="0" w:firstLine="0"/>
        <w:jc w:val="both"/>
        <w:rPr>
          <w:color w:val="000000"/>
        </w:rPr>
      </w:pPr>
      <w:bookmarkStart w:colFirst="0" w:colLast="0" w:name="_z4rxf9af1gh3" w:id="21"/>
      <w:bookmarkEnd w:id="21"/>
      <w:r w:rsidDel="00000000" w:rsidR="00000000" w:rsidRPr="00000000">
        <w:rPr>
          <w:color w:val="000000"/>
          <w:rtl w:val="0"/>
        </w:rPr>
        <w:t xml:space="preserve">Objetivo:</w:t>
      </w:r>
    </w:p>
    <w:p w:rsidR="00000000" w:rsidDel="00000000" w:rsidP="00000000" w:rsidRDefault="00000000" w:rsidRPr="00000000" w14:paraId="00000091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Transformar sua identidade em um sistema coerente.</w:t>
        <w:br w:type="textWrapping"/>
        <w:t xml:space="preserve">O guideline é o manual que garante consistência, clareza e profissionalismo em cada aplicação.</w:t>
      </w:r>
    </w:p>
    <w:p w:rsidR="00000000" w:rsidDel="00000000" w:rsidP="00000000" w:rsidRDefault="00000000" w:rsidRPr="00000000" w14:paraId="00000092">
      <w:pPr>
        <w:pStyle w:val="Heading3"/>
        <w:spacing w:line="240" w:lineRule="auto"/>
        <w:ind w:left="0" w:right="0" w:firstLine="0"/>
        <w:jc w:val="both"/>
        <w:rPr>
          <w:color w:val="000000"/>
        </w:rPr>
      </w:pPr>
      <w:bookmarkStart w:colFirst="0" w:colLast="0" w:name="_2jcandy8f2u6" w:id="22"/>
      <w:bookmarkEnd w:id="22"/>
      <w:r w:rsidDel="00000000" w:rsidR="00000000" w:rsidRPr="00000000">
        <w:rPr>
          <w:color w:val="000000"/>
          <w:rtl w:val="0"/>
        </w:rPr>
        <w:t xml:space="preserve">Explicação:</w:t>
      </w:r>
    </w:p>
    <w:p w:rsidR="00000000" w:rsidDel="00000000" w:rsidP="00000000" w:rsidRDefault="00000000" w:rsidRPr="00000000" w14:paraId="00000093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Pense nele como o “livro de regras” da sua marca.</w:t>
        <w:br w:type="textWrapping"/>
        <w:t xml:space="preserve">Aqui você documenta como usar a identidade corretamente,</w:t>
        <w:br w:type="textWrapping"/>
        <w:t xml:space="preserve">para que qualquer pessoa — designer, parceiro ou equipe — mantenha o padrão Pegazzu de excelência.</w:t>
      </w:r>
    </w:p>
    <w:p w:rsidR="00000000" w:rsidDel="00000000" w:rsidP="00000000" w:rsidRDefault="00000000" w:rsidRPr="00000000" w14:paraId="00000094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2"/>
          <w:szCs w:val="2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Style w:val="Heading3"/>
        <w:spacing w:line="240" w:lineRule="auto"/>
        <w:ind w:left="0" w:right="0" w:firstLine="0"/>
        <w:jc w:val="both"/>
        <w:rPr>
          <w:color w:val="000000"/>
        </w:rPr>
      </w:pPr>
      <w:bookmarkStart w:colFirst="0" w:colLast="0" w:name="_m3r7zq23tom0" w:id="23"/>
      <w:bookmarkEnd w:id="23"/>
      <w:r w:rsidDel="00000000" w:rsidR="00000000" w:rsidRPr="00000000">
        <w:rPr>
          <w:color w:val="000000"/>
          <w:rtl w:val="0"/>
        </w:rPr>
        <w:t xml:space="preserve">O que fazer agora:</w:t>
      </w:r>
    </w:p>
    <w:p w:rsidR="00000000" w:rsidDel="00000000" w:rsidP="00000000" w:rsidRDefault="00000000" w:rsidRPr="00000000" w14:paraId="00000096">
      <w:pPr>
        <w:numPr>
          <w:ilvl w:val="0"/>
          <w:numId w:val="6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Organize todas as versões do logotipo.</w:t>
      </w:r>
    </w:p>
    <w:p w:rsidR="00000000" w:rsidDel="00000000" w:rsidP="00000000" w:rsidRDefault="00000000" w:rsidRPr="00000000" w14:paraId="00000097">
      <w:pPr>
        <w:numPr>
          <w:ilvl w:val="0"/>
          <w:numId w:val="6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Inclua proporções, áreas de proteção e variações cromáticas.</w:t>
      </w:r>
    </w:p>
    <w:p w:rsidR="00000000" w:rsidDel="00000000" w:rsidP="00000000" w:rsidRDefault="00000000" w:rsidRPr="00000000" w14:paraId="00000098">
      <w:pPr>
        <w:numPr>
          <w:ilvl w:val="0"/>
          <w:numId w:val="6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Detalhe as paletas, tipografias e estilos de imagem.</w:t>
      </w:r>
    </w:p>
    <w:p w:rsidR="00000000" w:rsidDel="00000000" w:rsidP="00000000" w:rsidRDefault="00000000" w:rsidRPr="00000000" w14:paraId="00000099">
      <w:pPr>
        <w:numPr>
          <w:ilvl w:val="0"/>
          <w:numId w:val="6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Acrescente exemplos de uso correto e incorreto.</w:t>
      </w:r>
    </w:p>
    <w:p w:rsidR="00000000" w:rsidDel="00000000" w:rsidP="00000000" w:rsidRDefault="00000000" w:rsidRPr="00000000" w14:paraId="0000009A">
      <w:pPr>
        <w:numPr>
          <w:ilvl w:val="0"/>
          <w:numId w:val="6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Finalize com as diretrizes de tom de voz e escrita.</w:t>
      </w:r>
      <w:r w:rsidDel="00000000" w:rsidR="00000000" w:rsidRPr="00000000">
        <w:rPr>
          <w:rFonts w:ascii="Poppins" w:cs="Poppins" w:eastAsia="Poppins" w:hAnsi="Poppins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Style w:val="Heading4"/>
        <w:spacing w:line="240" w:lineRule="auto"/>
        <w:ind w:left="0" w:right="0" w:firstLine="0"/>
        <w:jc w:val="both"/>
        <w:rPr>
          <w:color w:val="000000"/>
          <w:sz w:val="28"/>
          <w:szCs w:val="28"/>
        </w:rPr>
      </w:pPr>
      <w:bookmarkStart w:colFirst="0" w:colLast="0" w:name="_w3zrlrrjhbbu" w:id="24"/>
      <w:bookmarkEnd w:id="24"/>
      <w:r w:rsidDel="00000000" w:rsidR="00000000" w:rsidRPr="00000000">
        <w:rPr>
          <w:color w:val="000000"/>
          <w:sz w:val="28"/>
          <w:szCs w:val="28"/>
          <w:rtl w:val="0"/>
        </w:rPr>
        <w:t xml:space="preserve">Pasta do cliente (Branding Guideline):</w:t>
      </w:r>
    </w:p>
    <w:p w:rsidR="00000000" w:rsidDel="00000000" w:rsidP="00000000" w:rsidRDefault="00000000" w:rsidRPr="00000000" w14:paraId="0000009C">
      <w:pPr>
        <w:spacing w:line="240" w:lineRule="auto"/>
        <w:ind w:left="0" w:right="0" w:firstLine="0"/>
        <w:jc w:val="both"/>
        <w:rPr>
          <w:rFonts w:ascii="Poppins Medium" w:cs="Poppins Medium" w:eastAsia="Poppins Medium" w:hAnsi="Poppins Medium"/>
          <w:color w:val="3c78d8"/>
          <w:sz w:val="20"/>
          <w:szCs w:val="20"/>
        </w:rPr>
      </w:pPr>
      <w:hyperlink r:id="rId6">
        <w:r w:rsidDel="00000000" w:rsidR="00000000" w:rsidRPr="00000000">
          <w:rPr>
            <w:rFonts w:ascii="Poppins Medium" w:cs="Poppins Medium" w:eastAsia="Poppins Medium" w:hAnsi="Poppins Medium"/>
            <w:color w:val="1155cc"/>
            <w:sz w:val="20"/>
            <w:szCs w:val="20"/>
            <w:u w:val="single"/>
            <w:rtl w:val="0"/>
          </w:rPr>
          <w:t xml:space="preserve">https://drive.google.com/drive/folders/1e8u6Y5qlilEpItTmp6LpAQqxSEb6AVpf?usp=drive_link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line="240" w:lineRule="auto"/>
        <w:ind w:left="0" w:right="0" w:firstLine="0"/>
        <w:jc w:val="both"/>
        <w:rPr>
          <w:rFonts w:ascii="Poppins Medium" w:cs="Poppins Medium" w:eastAsia="Poppins Medium" w:hAnsi="Poppins Medium"/>
          <w:color w:val="3c78d8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Style w:val="Heading4"/>
        <w:spacing w:line="240" w:lineRule="auto"/>
        <w:ind w:left="0" w:right="0" w:firstLine="0"/>
        <w:jc w:val="both"/>
        <w:rPr>
          <w:color w:val="000000"/>
          <w:sz w:val="28"/>
          <w:szCs w:val="28"/>
        </w:rPr>
      </w:pPr>
      <w:bookmarkStart w:colFirst="0" w:colLast="0" w:name="_861thwukgful" w:id="25"/>
      <w:bookmarkEnd w:id="25"/>
      <w:r w:rsidDel="00000000" w:rsidR="00000000" w:rsidRPr="00000000">
        <w:rPr>
          <w:color w:val="000000"/>
          <w:sz w:val="28"/>
          <w:szCs w:val="28"/>
          <w:rtl w:val="0"/>
        </w:rPr>
        <w:t xml:space="preserve">Prompt de geração automática (Branding Guideline):</w:t>
      </w:r>
    </w:p>
    <w:p w:rsidR="00000000" w:rsidDel="00000000" w:rsidP="00000000" w:rsidRDefault="00000000" w:rsidRPr="00000000" w14:paraId="0000009F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Você é um estrategista sênior da Pegazzu. A partir de dois documentos. O Plano de Negócios Inicial e o Diagnóstico Visual da Marca — gere todo o conteúdo para preenchimento do Manual de Identidade Corporativa da marca.</w:t>
      </w:r>
    </w:p>
    <w:p w:rsidR="00000000" w:rsidDel="00000000" w:rsidP="00000000" w:rsidRDefault="00000000" w:rsidRPr="00000000" w14:paraId="000000A0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O conteúdo gerado deve ser profissional, estratégico e redigido com clareza escaneável. Utilize a linguagem da marca do cliente (não da Pegazzu), adaptando o conteúdo ao posicionamento da empresa analisada.</w:t>
      </w:r>
    </w:p>
    <w:p w:rsidR="00000000" w:rsidDel="00000000" w:rsidP="00000000" w:rsidRDefault="00000000" w:rsidRPr="00000000" w14:paraId="000000A2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Para montar o brand guideline, você deve se inspirar no exemplo anexado "template guideline".</w:t>
      </w:r>
    </w:p>
    <w:p w:rsidR="00000000" w:rsidDel="00000000" w:rsidP="00000000" w:rsidRDefault="00000000" w:rsidRPr="00000000" w14:paraId="000000A4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Manual de identidade corporativa</w:t>
      </w:r>
    </w:p>
    <w:p w:rsidR="00000000" w:rsidDel="00000000" w:rsidP="00000000" w:rsidRDefault="00000000" w:rsidRPr="00000000" w14:paraId="000000A6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Sumário (padrão de páginas já definido)</w:t>
      </w:r>
    </w:p>
    <w:p w:rsidR="00000000" w:rsidDel="00000000" w:rsidP="00000000" w:rsidRDefault="00000000" w:rsidRPr="00000000" w14:paraId="000000A7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Roda da marca (165 caracteres)</w:t>
      </w:r>
    </w:p>
    <w:p w:rsidR="00000000" w:rsidDel="00000000" w:rsidP="00000000" w:rsidRDefault="00000000" w:rsidRPr="00000000" w14:paraId="000000A8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Diferenciais ( 7 palavras )</w:t>
      </w:r>
    </w:p>
    <w:p w:rsidR="00000000" w:rsidDel="00000000" w:rsidP="00000000" w:rsidRDefault="00000000" w:rsidRPr="00000000" w14:paraId="000000A9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Personalidade (5 palavras )</w:t>
      </w:r>
    </w:p>
    <w:p w:rsidR="00000000" w:rsidDel="00000000" w:rsidP="00000000" w:rsidRDefault="00000000" w:rsidRPr="00000000" w14:paraId="000000AA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Propósito ( 2 palavras)</w:t>
      </w:r>
    </w:p>
    <w:p w:rsidR="00000000" w:rsidDel="00000000" w:rsidP="00000000" w:rsidRDefault="00000000" w:rsidRPr="00000000" w14:paraId="000000AB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Envolvimento da marca ( 450 caracteres)</w:t>
      </w:r>
    </w:p>
    <w:p w:rsidR="00000000" w:rsidDel="00000000" w:rsidP="00000000" w:rsidRDefault="00000000" w:rsidRPr="00000000" w14:paraId="000000AC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Desenvolvimento da identidade “nome da marca”: (360 caracteres)</w:t>
      </w:r>
    </w:p>
    <w:p w:rsidR="00000000" w:rsidDel="00000000" w:rsidP="00000000" w:rsidRDefault="00000000" w:rsidRPr="00000000" w14:paraId="000000AD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Valores do Branding “nome da marca”: (520 caracteres)</w:t>
      </w:r>
    </w:p>
    <w:p w:rsidR="00000000" w:rsidDel="00000000" w:rsidP="00000000" w:rsidRDefault="00000000" w:rsidRPr="00000000" w14:paraId="000000AE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Logotipo: (220 a 230 caracteres)</w:t>
      </w:r>
    </w:p>
    <w:p w:rsidR="00000000" w:rsidDel="00000000" w:rsidP="00000000" w:rsidRDefault="00000000" w:rsidRPr="00000000" w14:paraId="000000AF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Área de espaço: (200 a 210 caracteres)</w:t>
      </w:r>
    </w:p>
    <w:p w:rsidR="00000000" w:rsidDel="00000000" w:rsidP="00000000" w:rsidRDefault="00000000" w:rsidRPr="00000000" w14:paraId="000000B0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Redução mínima: (200 a 210 caracteres)</w:t>
      </w:r>
    </w:p>
    <w:p w:rsidR="00000000" w:rsidDel="00000000" w:rsidP="00000000" w:rsidRDefault="00000000" w:rsidRPr="00000000" w14:paraId="000000B1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Posicionamento geral: (200 a 210 caracteres)</w:t>
      </w:r>
    </w:p>
    <w:p w:rsidR="00000000" w:rsidDel="00000000" w:rsidP="00000000" w:rsidRDefault="00000000" w:rsidRPr="00000000" w14:paraId="000000B2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Rotações: (200 a 210 caracteres)</w:t>
      </w:r>
    </w:p>
    <w:p w:rsidR="00000000" w:rsidDel="00000000" w:rsidP="00000000" w:rsidRDefault="00000000" w:rsidRPr="00000000" w14:paraId="000000B3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Por favor não...: (padrão, não preencher)</w:t>
      </w:r>
    </w:p>
    <w:p w:rsidR="00000000" w:rsidDel="00000000" w:rsidP="00000000" w:rsidRDefault="00000000" w:rsidRPr="00000000" w14:paraId="000000B4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Aplicação vertical e horizontal: (padrão, não preencher)</w:t>
      </w:r>
    </w:p>
    <w:p w:rsidR="00000000" w:rsidDel="00000000" w:rsidP="00000000" w:rsidRDefault="00000000" w:rsidRPr="00000000" w14:paraId="000000B5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Ícone: (padrão não preencher)</w:t>
      </w:r>
    </w:p>
    <w:p w:rsidR="00000000" w:rsidDel="00000000" w:rsidP="00000000" w:rsidRDefault="00000000" w:rsidRPr="00000000" w14:paraId="000000B6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Avatares: (padrão, não preencher)</w:t>
      </w:r>
    </w:p>
    <w:p w:rsidR="00000000" w:rsidDel="00000000" w:rsidP="00000000" w:rsidRDefault="00000000" w:rsidRPr="00000000" w14:paraId="000000B7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Cores (apenas título, não substituir)</w:t>
      </w:r>
    </w:p>
    <w:p w:rsidR="00000000" w:rsidDel="00000000" w:rsidP="00000000" w:rsidRDefault="00000000" w:rsidRPr="00000000" w14:paraId="000000B8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Nossas cores: (530 a 550 caracteres)</w:t>
      </w:r>
    </w:p>
    <w:p w:rsidR="00000000" w:rsidDel="00000000" w:rsidP="00000000" w:rsidRDefault="00000000" w:rsidRPr="00000000" w14:paraId="000000B9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Cores primárias: (440 caracteres) Aplicar 2 cores primárias sendo opostas</w:t>
      </w:r>
    </w:p>
    <w:p w:rsidR="00000000" w:rsidDel="00000000" w:rsidP="00000000" w:rsidRDefault="00000000" w:rsidRPr="00000000" w14:paraId="000000BA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Cores secundárias: (370 a 400 caracteres) Aplica 2 cores para uso secundário</w:t>
      </w:r>
    </w:p>
    <w:p w:rsidR="00000000" w:rsidDel="00000000" w:rsidP="00000000" w:rsidRDefault="00000000" w:rsidRPr="00000000" w14:paraId="000000BB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Cores neutras: (370 caracteres) Aplicar 2 cores para uso neutro</w:t>
      </w:r>
    </w:p>
    <w:p w:rsidR="00000000" w:rsidDel="00000000" w:rsidP="00000000" w:rsidRDefault="00000000" w:rsidRPr="00000000" w14:paraId="000000BC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Tipografia (apenas título, não substituir)</w:t>
      </w:r>
    </w:p>
    <w:p w:rsidR="00000000" w:rsidDel="00000000" w:rsidP="00000000" w:rsidRDefault="00000000" w:rsidRPr="00000000" w14:paraId="000000BD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“Nome da tipografia”</w:t>
      </w:r>
    </w:p>
    <w:p w:rsidR="00000000" w:rsidDel="00000000" w:rsidP="00000000" w:rsidRDefault="00000000" w:rsidRPr="00000000" w14:paraId="000000BE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Defesa da tipografia (340 a 370 caracteres)</w:t>
      </w:r>
    </w:p>
    <w:p w:rsidR="00000000" w:rsidDel="00000000" w:rsidP="00000000" w:rsidRDefault="00000000" w:rsidRPr="00000000" w14:paraId="000000BF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Uso da fonte (550 caracteres)</w:t>
      </w:r>
    </w:p>
    <w:p w:rsidR="00000000" w:rsidDel="00000000" w:rsidP="00000000" w:rsidRDefault="00000000" w:rsidRPr="00000000" w14:paraId="000000C0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Fonte secundária “Nome da tipografia” (480 caracteres)</w:t>
      </w:r>
    </w:p>
    <w:p w:rsidR="00000000" w:rsidDel="00000000" w:rsidP="00000000" w:rsidRDefault="00000000" w:rsidRPr="00000000" w14:paraId="000000C1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Combinação de fontes: (400 a 420 caracteres)</w:t>
      </w:r>
    </w:p>
    <w:p w:rsidR="00000000" w:rsidDel="00000000" w:rsidP="00000000" w:rsidRDefault="00000000" w:rsidRPr="00000000" w14:paraId="000000C2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Aplicações: sugerir texto curto demonstrativo:</w:t>
      </w:r>
    </w:p>
    <w:p w:rsidR="00000000" w:rsidDel="00000000" w:rsidP="00000000" w:rsidRDefault="00000000" w:rsidRPr="00000000" w14:paraId="000000C3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Texto longo</w:t>
      </w:r>
    </w:p>
    <w:p w:rsidR="00000000" w:rsidDel="00000000" w:rsidP="00000000" w:rsidRDefault="00000000" w:rsidRPr="00000000" w14:paraId="000000C4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Corpo de texto</w:t>
      </w:r>
    </w:p>
    <w:p w:rsidR="00000000" w:rsidDel="00000000" w:rsidP="00000000" w:rsidRDefault="00000000" w:rsidRPr="00000000" w14:paraId="000000C5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Texto de apoio</w:t>
      </w:r>
    </w:p>
    <w:p w:rsidR="00000000" w:rsidDel="00000000" w:rsidP="00000000" w:rsidRDefault="00000000" w:rsidRPr="00000000" w14:paraId="000000C6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Subtítulo e corpo de texto: Exemplos.</w:t>
      </w:r>
    </w:p>
    <w:p w:rsidR="00000000" w:rsidDel="00000000" w:rsidP="00000000" w:rsidRDefault="00000000" w:rsidRPr="00000000" w14:paraId="000000C7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Hierarquia tipográfica (450 caracteres)</w:t>
      </w:r>
    </w:p>
    <w:p w:rsidR="00000000" w:rsidDel="00000000" w:rsidP="00000000" w:rsidRDefault="00000000" w:rsidRPr="00000000" w14:paraId="000000C8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Por favor não... (padrão, não definir)</w:t>
      </w:r>
    </w:p>
    <w:p w:rsidR="00000000" w:rsidDel="00000000" w:rsidP="00000000" w:rsidRDefault="00000000" w:rsidRPr="00000000" w14:paraId="000000C9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Narrativa da marca:</w:t>
      </w:r>
    </w:p>
    <w:p w:rsidR="00000000" w:rsidDel="00000000" w:rsidP="00000000" w:rsidRDefault="00000000" w:rsidRPr="00000000" w14:paraId="000000CA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Princípios (470 caracteres)</w:t>
      </w:r>
    </w:p>
    <w:p w:rsidR="00000000" w:rsidDel="00000000" w:rsidP="00000000" w:rsidRDefault="00000000" w:rsidRPr="00000000" w14:paraId="000000CB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Golden circle.</w:t>
      </w:r>
    </w:p>
    <w:p w:rsidR="00000000" w:rsidDel="00000000" w:rsidP="00000000" w:rsidRDefault="00000000" w:rsidRPr="00000000" w14:paraId="000000CC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Por que (230 caracteres)</w:t>
      </w:r>
    </w:p>
    <w:p w:rsidR="00000000" w:rsidDel="00000000" w:rsidP="00000000" w:rsidRDefault="00000000" w:rsidRPr="00000000" w14:paraId="000000CD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O que (230 a 250 caracteres)</w:t>
      </w:r>
    </w:p>
    <w:p w:rsidR="00000000" w:rsidDel="00000000" w:rsidP="00000000" w:rsidRDefault="00000000" w:rsidRPr="00000000" w14:paraId="000000CE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Como ( 230 a 450 caracteres)</w:t>
      </w:r>
    </w:p>
    <w:p w:rsidR="00000000" w:rsidDel="00000000" w:rsidP="00000000" w:rsidRDefault="00000000" w:rsidRPr="00000000" w14:paraId="000000CF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Diferenciais “marca”: (440 caracteres) Dar 5 exemplos.</w:t>
      </w:r>
    </w:p>
    <w:p w:rsidR="00000000" w:rsidDel="00000000" w:rsidP="00000000" w:rsidRDefault="00000000" w:rsidRPr="00000000" w14:paraId="000000D0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Exemplo de mensagem (460 caracteres)</w:t>
      </w:r>
    </w:p>
    <w:p w:rsidR="00000000" w:rsidDel="00000000" w:rsidP="00000000" w:rsidRDefault="00000000" w:rsidRPr="00000000" w14:paraId="000000D1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Slogan</w:t>
      </w:r>
    </w:p>
    <w:p w:rsidR="00000000" w:rsidDel="00000000" w:rsidP="00000000" w:rsidRDefault="00000000" w:rsidRPr="00000000" w14:paraId="000000D2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CTAs curtos ( e exemplos )</w:t>
      </w:r>
    </w:p>
    <w:p w:rsidR="00000000" w:rsidDel="00000000" w:rsidP="00000000" w:rsidRDefault="00000000" w:rsidRPr="00000000" w14:paraId="000000D3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Descrição de 2 frases</w:t>
      </w:r>
    </w:p>
    <w:p w:rsidR="00000000" w:rsidDel="00000000" w:rsidP="00000000" w:rsidRDefault="00000000" w:rsidRPr="00000000" w14:paraId="000000D4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Descrição de 1 frase</w:t>
      </w:r>
    </w:p>
    <w:p w:rsidR="00000000" w:rsidDel="00000000" w:rsidP="00000000" w:rsidRDefault="00000000" w:rsidRPr="00000000" w14:paraId="000000D5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CTAs de 1 frase</w:t>
      </w:r>
    </w:p>
    <w:p w:rsidR="00000000" w:rsidDel="00000000" w:rsidP="00000000" w:rsidRDefault="00000000" w:rsidRPr="00000000" w14:paraId="000000D6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Descrição mais longa (180 caracteres)</w:t>
      </w:r>
    </w:p>
    <w:p w:rsidR="00000000" w:rsidDel="00000000" w:rsidP="00000000" w:rsidRDefault="00000000" w:rsidRPr="00000000" w14:paraId="000000D7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Descrição ainda mais longa (360 caracteres)</w:t>
      </w:r>
    </w:p>
    <w:p w:rsidR="00000000" w:rsidDel="00000000" w:rsidP="00000000" w:rsidRDefault="00000000" w:rsidRPr="00000000" w14:paraId="000000D8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Imprensa (180 caracteres)</w:t>
      </w:r>
    </w:p>
    <w:p w:rsidR="00000000" w:rsidDel="00000000" w:rsidP="00000000" w:rsidRDefault="00000000" w:rsidRPr="00000000" w14:paraId="000000D9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Mensagem por público (360 caracteres)</w:t>
      </w:r>
    </w:p>
    <w:p w:rsidR="00000000" w:rsidDel="00000000" w:rsidP="00000000" w:rsidRDefault="00000000" w:rsidRPr="00000000" w14:paraId="000000DA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Futuros Funcionários Mensagem (150 caracteres)</w:t>
      </w:r>
    </w:p>
    <w:p w:rsidR="00000000" w:rsidDel="00000000" w:rsidP="00000000" w:rsidRDefault="00000000" w:rsidRPr="00000000" w14:paraId="000000DB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Criadores de conteúdo Mensagem (150 caracteres)</w:t>
      </w:r>
    </w:p>
    <w:p w:rsidR="00000000" w:rsidDel="00000000" w:rsidP="00000000" w:rsidRDefault="00000000" w:rsidRPr="00000000" w14:paraId="000000DC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Instituições, Universidades, Escolas e Governo: (150 caracteres)</w:t>
      </w:r>
    </w:p>
    <w:p w:rsidR="00000000" w:rsidDel="00000000" w:rsidP="00000000" w:rsidRDefault="00000000" w:rsidRPr="00000000" w14:paraId="000000DD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Pequenas empresas Mensagem (150 caracteres)</w:t>
      </w:r>
    </w:p>
    <w:p w:rsidR="00000000" w:rsidDel="00000000" w:rsidP="00000000" w:rsidRDefault="00000000" w:rsidRPr="00000000" w14:paraId="000000DE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Médias empresas Mensagem (150 caracteres)</w:t>
      </w:r>
    </w:p>
    <w:p w:rsidR="00000000" w:rsidDel="00000000" w:rsidP="00000000" w:rsidRDefault="00000000" w:rsidRPr="00000000" w14:paraId="000000DF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Empresários Nacionais (Brasil) Mensagem (150 caracteres)</w:t>
      </w:r>
    </w:p>
    <w:p w:rsidR="00000000" w:rsidDel="00000000" w:rsidP="00000000" w:rsidRDefault="00000000" w:rsidRPr="00000000" w14:paraId="000000E0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Parceiros estratégicos Mensagem (150 caracteres)</w:t>
      </w:r>
    </w:p>
    <w:p w:rsidR="00000000" w:rsidDel="00000000" w:rsidP="00000000" w:rsidRDefault="00000000" w:rsidRPr="00000000" w14:paraId="000000E1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Voz</w:t>
      </w:r>
    </w:p>
    <w:p w:rsidR="00000000" w:rsidDel="00000000" w:rsidP="00000000" w:rsidRDefault="00000000" w:rsidRPr="00000000" w14:paraId="000000E2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Qualidade da voz (450 caracteres)</w:t>
      </w:r>
    </w:p>
    <w:p w:rsidR="00000000" w:rsidDel="00000000" w:rsidP="00000000" w:rsidRDefault="00000000" w:rsidRPr="00000000" w14:paraId="000000E3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Definir 4 a 6 qualidades representar com significado (100 a 150 caracteres)</w:t>
      </w:r>
    </w:p>
    <w:p w:rsidR="00000000" w:rsidDel="00000000" w:rsidP="00000000" w:rsidRDefault="00000000" w:rsidRPr="00000000" w14:paraId="000000E4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Detalhar as qualidades definidas ( 300 a 460 caracteres)</w:t>
      </w:r>
    </w:p>
    <w:p w:rsidR="00000000" w:rsidDel="00000000" w:rsidP="00000000" w:rsidRDefault="00000000" w:rsidRPr="00000000" w14:paraId="000000E5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Criar 3 a 4 exemplos de aplicação sendo (cada exemplo deve ter 1 frase de como usar e 1 frase de como não usar)</w:t>
      </w:r>
    </w:p>
    <w:p w:rsidR="00000000" w:rsidDel="00000000" w:rsidP="00000000" w:rsidRDefault="00000000" w:rsidRPr="00000000" w14:paraId="000000E6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Tom</w:t>
      </w:r>
    </w:p>
    <w:p w:rsidR="00000000" w:rsidDel="00000000" w:rsidP="00000000" w:rsidRDefault="00000000" w:rsidRPr="00000000" w14:paraId="000000E7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Voz e tom da(do) “marca” (400 a 450 caracteres)</w:t>
      </w:r>
    </w:p>
    <w:p w:rsidR="00000000" w:rsidDel="00000000" w:rsidP="00000000" w:rsidRDefault="00000000" w:rsidRPr="00000000" w14:paraId="000000E8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A “marca” é: 10 adjetivos</w:t>
      </w:r>
    </w:p>
    <w:p w:rsidR="00000000" w:rsidDel="00000000" w:rsidP="00000000" w:rsidRDefault="00000000" w:rsidRPr="00000000" w14:paraId="000000E9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A “marca” não é: 10 adjetivos</w:t>
      </w:r>
    </w:p>
    <w:p w:rsidR="00000000" w:rsidDel="00000000" w:rsidP="00000000" w:rsidRDefault="00000000" w:rsidRPr="00000000" w14:paraId="000000EA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Notificações</w:t>
      </w:r>
    </w:p>
    <w:p w:rsidR="00000000" w:rsidDel="00000000" w:rsidP="00000000" w:rsidRDefault="00000000" w:rsidRPr="00000000" w14:paraId="000000EB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Notificações gerais (400 a 450 caracteres)</w:t>
      </w:r>
    </w:p>
    <w:p w:rsidR="00000000" w:rsidDel="00000000" w:rsidP="00000000" w:rsidRDefault="00000000" w:rsidRPr="00000000" w14:paraId="000000EC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3 exemplos de como usar e 3 exemplos de como não usar</w:t>
      </w:r>
    </w:p>
    <w:p w:rsidR="00000000" w:rsidDel="00000000" w:rsidP="00000000" w:rsidRDefault="00000000" w:rsidRPr="00000000" w14:paraId="000000ED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Como a “marca” se comunica (400 a 450 caracteres)</w:t>
      </w:r>
    </w:p>
    <w:p w:rsidR="00000000" w:rsidDel="00000000" w:rsidP="00000000" w:rsidRDefault="00000000" w:rsidRPr="00000000" w14:paraId="000000EE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4 a 5 exemplos de como usar (frases curtas)</w:t>
      </w:r>
    </w:p>
    <w:p w:rsidR="00000000" w:rsidDel="00000000" w:rsidP="00000000" w:rsidRDefault="00000000" w:rsidRPr="00000000" w14:paraId="000000EF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4 a 5 exemplos de como não usar (frases curtas)</w:t>
      </w:r>
    </w:p>
    <w:p w:rsidR="00000000" w:rsidDel="00000000" w:rsidP="00000000" w:rsidRDefault="00000000" w:rsidRPr="00000000" w14:paraId="000000F0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Formas corretas de utilizar numerais (400 a 450 caracteres)</w:t>
      </w:r>
    </w:p>
    <w:p w:rsidR="00000000" w:rsidDel="00000000" w:rsidP="00000000" w:rsidRDefault="00000000" w:rsidRPr="00000000" w14:paraId="000000F1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Para destacar resultados importantes (exemplo com frase curta)</w:t>
      </w:r>
    </w:p>
    <w:p w:rsidR="00000000" w:rsidDel="00000000" w:rsidP="00000000" w:rsidRDefault="00000000" w:rsidRPr="00000000" w14:paraId="000000F2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Para indicar dados claros e objetivos: (exemplo com frase curta)</w:t>
      </w:r>
    </w:p>
    <w:p w:rsidR="00000000" w:rsidDel="00000000" w:rsidP="00000000" w:rsidRDefault="00000000" w:rsidRPr="00000000" w14:paraId="000000F3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Para organizar informações sequenciais: (exemplo com frase curta)</w:t>
      </w:r>
    </w:p>
    <w:p w:rsidR="00000000" w:rsidDel="00000000" w:rsidP="00000000" w:rsidRDefault="00000000" w:rsidRPr="00000000" w14:paraId="000000F4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Para sinalizar prazos ou períodos (exemplo com frase curta)</w:t>
      </w:r>
    </w:p>
    <w:p w:rsidR="00000000" w:rsidDel="00000000" w:rsidP="00000000" w:rsidRDefault="00000000" w:rsidRPr="00000000" w14:paraId="000000F5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Em contextos financeiros e de valor: (exemplo com frase curta)</w:t>
      </w:r>
    </w:p>
    <w:p w:rsidR="00000000" w:rsidDel="00000000" w:rsidP="00000000" w:rsidRDefault="00000000" w:rsidRPr="00000000" w14:paraId="000000F6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Formas de não utilizar numerais.</w:t>
      </w:r>
    </w:p>
    <w:p w:rsidR="00000000" w:rsidDel="00000000" w:rsidP="00000000" w:rsidRDefault="00000000" w:rsidRPr="00000000" w14:paraId="000000F7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De forma confusa ou genérica: (exemplo com frase curta)</w:t>
      </w:r>
    </w:p>
    <w:p w:rsidR="00000000" w:rsidDel="00000000" w:rsidP="00000000" w:rsidRDefault="00000000" w:rsidRPr="00000000" w14:paraId="000000F8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Sem unidade de medida ou contexto claro: (exemplo com frase curta)</w:t>
      </w:r>
    </w:p>
    <w:p w:rsidR="00000000" w:rsidDel="00000000" w:rsidP="00000000" w:rsidRDefault="00000000" w:rsidRPr="00000000" w14:paraId="000000F9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Usando números longos ou complicados sem formatação: (exemplo com frase curta)</w:t>
      </w:r>
    </w:p>
    <w:p w:rsidR="00000000" w:rsidDel="00000000" w:rsidP="00000000" w:rsidRDefault="00000000" w:rsidRPr="00000000" w14:paraId="000000FA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Com inconsistência estilística: (exemplo com frase curta)</w:t>
      </w:r>
    </w:p>
    <w:p w:rsidR="00000000" w:rsidDel="00000000" w:rsidP="00000000" w:rsidRDefault="00000000" w:rsidRPr="00000000" w14:paraId="000000FB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Em tom exagerado ou irrealista: (exemplo com frase curta)</w:t>
      </w:r>
    </w:p>
    <w:p w:rsidR="00000000" w:rsidDel="00000000" w:rsidP="00000000" w:rsidRDefault="00000000" w:rsidRPr="00000000" w14:paraId="000000FC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Emojis (400 a 450 caracteres) (apenas texto)</w:t>
      </w:r>
    </w:p>
    <w:p w:rsidR="00000000" w:rsidDel="00000000" w:rsidP="00000000" w:rsidRDefault="00000000" w:rsidRPr="00000000" w14:paraId="000000FD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3 exemplos que declaram os benefícios de usar</w:t>
      </w:r>
    </w:p>
    <w:p w:rsidR="00000000" w:rsidDel="00000000" w:rsidP="00000000" w:rsidRDefault="00000000" w:rsidRPr="00000000" w14:paraId="000000FE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3 exemplos que declaram formas ruins de usar</w:t>
      </w:r>
    </w:p>
    <w:p w:rsidR="00000000" w:rsidDel="00000000" w:rsidP="00000000" w:rsidRDefault="00000000" w:rsidRPr="00000000" w14:paraId="000000FF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Sugestões de notificações push com emojis (300 a 450 caracteres)</w:t>
      </w:r>
    </w:p>
    <w:p w:rsidR="00000000" w:rsidDel="00000000" w:rsidP="00000000" w:rsidRDefault="00000000" w:rsidRPr="00000000" w14:paraId="00000100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Abaixo listo alguns exemplos de título para criar o conteúdo em frase curta já com emoji (adaptar as frases de acordo com a “marca” que está sendo criada)</w:t>
      </w:r>
    </w:p>
    <w:p w:rsidR="00000000" w:rsidDel="00000000" w:rsidP="00000000" w:rsidRDefault="00000000" w:rsidRPr="00000000" w14:paraId="00000101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Sobre progresso do projeto (exemplo com frase curta)</w:t>
      </w:r>
    </w:p>
    <w:p w:rsidR="00000000" w:rsidDel="00000000" w:rsidP="00000000" w:rsidRDefault="00000000" w:rsidRPr="00000000" w14:paraId="00000102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Sobre evolução criava do projeto (exemplo com frase curta)</w:t>
      </w:r>
    </w:p>
    <w:p w:rsidR="00000000" w:rsidDel="00000000" w:rsidP="00000000" w:rsidRDefault="00000000" w:rsidRPr="00000000" w14:paraId="00000103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Para datas comemorativas ou promoções (exemplo com frase curta)</w:t>
      </w:r>
    </w:p>
    <w:p w:rsidR="00000000" w:rsidDel="00000000" w:rsidP="00000000" w:rsidRDefault="00000000" w:rsidRPr="00000000" w14:paraId="00000104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Sobre novidades ou lançamentos (exemplo com frase curta)</w:t>
      </w:r>
    </w:p>
    <w:p w:rsidR="00000000" w:rsidDel="00000000" w:rsidP="00000000" w:rsidRDefault="00000000" w:rsidRPr="00000000" w14:paraId="00000105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Sobre engajamento com clientes (exemplo com frase curta)</w:t>
      </w:r>
    </w:p>
    <w:p w:rsidR="00000000" w:rsidDel="00000000" w:rsidP="00000000" w:rsidRDefault="00000000" w:rsidRPr="00000000" w14:paraId="00000106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Para promoções especiais (exemplo com frase curta)</w:t>
      </w:r>
    </w:p>
    <w:p w:rsidR="00000000" w:rsidDel="00000000" w:rsidP="00000000" w:rsidRDefault="00000000" w:rsidRPr="00000000" w14:paraId="00000107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Sugestões de notificações push com emojis (400 a 450 caracteres)</w:t>
      </w:r>
    </w:p>
    <w:p w:rsidR="00000000" w:rsidDel="00000000" w:rsidP="00000000" w:rsidRDefault="00000000" w:rsidRPr="00000000" w14:paraId="00000108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3 frases com uso correto dos emojis</w:t>
      </w:r>
    </w:p>
    <w:p w:rsidR="00000000" w:rsidDel="00000000" w:rsidP="00000000" w:rsidRDefault="00000000" w:rsidRPr="00000000" w14:paraId="00000109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3 frases com uso incorreto dos emojis</w:t>
      </w:r>
    </w:p>
    <w:p w:rsidR="00000000" w:rsidDel="00000000" w:rsidP="00000000" w:rsidRDefault="00000000" w:rsidRPr="00000000" w14:paraId="0000010A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Chamar atenção</w:t>
      </w:r>
    </w:p>
    <w:p w:rsidR="00000000" w:rsidDel="00000000" w:rsidP="00000000" w:rsidRDefault="00000000" w:rsidRPr="00000000" w14:paraId="0000010B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1 frase curta de uso correto</w:t>
      </w:r>
    </w:p>
    <w:p w:rsidR="00000000" w:rsidDel="00000000" w:rsidP="00000000" w:rsidRDefault="00000000" w:rsidRPr="00000000" w14:paraId="0000010C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Humanizar interações</w:t>
      </w:r>
    </w:p>
    <w:p w:rsidR="00000000" w:rsidDel="00000000" w:rsidP="00000000" w:rsidRDefault="00000000" w:rsidRPr="00000000" w14:paraId="0000010D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1 frase curta de uso correto</w:t>
      </w:r>
    </w:p>
    <w:p w:rsidR="00000000" w:rsidDel="00000000" w:rsidP="00000000" w:rsidRDefault="00000000" w:rsidRPr="00000000" w14:paraId="0000010E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Enfatizar ações</w:t>
      </w:r>
    </w:p>
    <w:p w:rsidR="00000000" w:rsidDel="00000000" w:rsidP="00000000" w:rsidRDefault="00000000" w:rsidRPr="00000000" w14:paraId="0000010F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1 frase curta de uso correto</w:t>
      </w:r>
    </w:p>
    <w:p w:rsidR="00000000" w:rsidDel="00000000" w:rsidP="00000000" w:rsidRDefault="00000000" w:rsidRPr="00000000" w14:paraId="00000110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Evitar</w:t>
        <w:tab/>
        <w:tab/>
      </w:r>
    </w:p>
    <w:p w:rsidR="00000000" w:rsidDel="00000000" w:rsidP="00000000" w:rsidRDefault="00000000" w:rsidRPr="00000000" w14:paraId="00000111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3 frases curtas de uso incorreto</w:t>
      </w:r>
    </w:p>
    <w:p w:rsidR="00000000" w:rsidDel="00000000" w:rsidP="00000000" w:rsidRDefault="00000000" w:rsidRPr="00000000" w14:paraId="00000112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Formatações</w:t>
      </w:r>
    </w:p>
    <w:p w:rsidR="00000000" w:rsidDel="00000000" w:rsidP="00000000" w:rsidRDefault="00000000" w:rsidRPr="00000000" w14:paraId="00000113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Capitalização (400 a 450 caracteres)</w:t>
      </w:r>
    </w:p>
    <w:p w:rsidR="00000000" w:rsidDel="00000000" w:rsidP="00000000" w:rsidRDefault="00000000" w:rsidRPr="00000000" w14:paraId="00000114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CTAs (call to action )</w:t>
      </w:r>
    </w:p>
    <w:p w:rsidR="00000000" w:rsidDel="00000000" w:rsidP="00000000" w:rsidRDefault="00000000" w:rsidRPr="00000000" w14:paraId="00000115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Uso correto (3 exemplos)</w:t>
      </w:r>
    </w:p>
    <w:p w:rsidR="00000000" w:rsidDel="00000000" w:rsidP="00000000" w:rsidRDefault="00000000" w:rsidRPr="00000000" w14:paraId="00000116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Uso incorreto (3 exemplos e acrescente pequena explicação)</w:t>
      </w:r>
    </w:p>
    <w:p w:rsidR="00000000" w:rsidDel="00000000" w:rsidP="00000000" w:rsidRDefault="00000000" w:rsidRPr="00000000" w14:paraId="00000117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Cabeçalhos e subtítulos</w:t>
      </w:r>
    </w:p>
    <w:p w:rsidR="00000000" w:rsidDel="00000000" w:rsidP="00000000" w:rsidRDefault="00000000" w:rsidRPr="00000000" w14:paraId="00000118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Uso correto (3 exemplos)</w:t>
      </w:r>
    </w:p>
    <w:p w:rsidR="00000000" w:rsidDel="00000000" w:rsidP="00000000" w:rsidRDefault="00000000" w:rsidRPr="00000000" w14:paraId="00000119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Uso incorreto (3 exemplos e acrescente pequena explicação)</w:t>
      </w:r>
    </w:p>
    <w:p w:rsidR="00000000" w:rsidDel="00000000" w:rsidP="00000000" w:rsidRDefault="00000000" w:rsidRPr="00000000" w14:paraId="0000011A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Títulos para postagens em blog e títulos de páginas</w:t>
      </w:r>
    </w:p>
    <w:p w:rsidR="00000000" w:rsidDel="00000000" w:rsidP="00000000" w:rsidRDefault="00000000" w:rsidRPr="00000000" w14:paraId="0000011B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Uso correto (3 exemplos)</w:t>
      </w:r>
    </w:p>
    <w:p w:rsidR="00000000" w:rsidDel="00000000" w:rsidP="00000000" w:rsidRDefault="00000000" w:rsidRPr="00000000" w14:paraId="0000011C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Uso incorreto (3 exemplos e acrescente pequena explicação)</w:t>
      </w:r>
    </w:p>
    <w:p w:rsidR="00000000" w:rsidDel="00000000" w:rsidP="00000000" w:rsidRDefault="00000000" w:rsidRPr="00000000" w14:paraId="0000011D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Uso de letras maiúsculas para títulos de vídeos</w:t>
      </w:r>
    </w:p>
    <w:p w:rsidR="00000000" w:rsidDel="00000000" w:rsidP="00000000" w:rsidRDefault="00000000" w:rsidRPr="00000000" w14:paraId="0000011E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Uso correto (3 exemplos)</w:t>
      </w:r>
    </w:p>
    <w:p w:rsidR="00000000" w:rsidDel="00000000" w:rsidP="00000000" w:rsidRDefault="00000000" w:rsidRPr="00000000" w14:paraId="0000011F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Uso incorreto (3 exemplos e acrescente pequena explicação)</w:t>
      </w:r>
    </w:p>
    <w:p w:rsidR="00000000" w:rsidDel="00000000" w:rsidP="00000000" w:rsidRDefault="00000000" w:rsidRPr="00000000" w14:paraId="00000120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Uso de letras maiúsculas para títulos de histórias</w:t>
      </w:r>
    </w:p>
    <w:p w:rsidR="00000000" w:rsidDel="00000000" w:rsidP="00000000" w:rsidRDefault="00000000" w:rsidRPr="00000000" w14:paraId="00000121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Uso correto (3 exemplos)</w:t>
      </w:r>
    </w:p>
    <w:p w:rsidR="00000000" w:rsidDel="00000000" w:rsidP="00000000" w:rsidRDefault="00000000" w:rsidRPr="00000000" w14:paraId="00000122">
      <w:pPr>
        <w:numPr>
          <w:ilvl w:val="2"/>
          <w:numId w:val="8"/>
        </w:numPr>
        <w:spacing w:line="240" w:lineRule="auto"/>
        <w:ind w:left="216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Uso incorreto (3 exemplos e acrescente pequena explicação)</w:t>
      </w:r>
    </w:p>
    <w:p w:rsidR="00000000" w:rsidDel="00000000" w:rsidP="00000000" w:rsidRDefault="00000000" w:rsidRPr="00000000" w14:paraId="00000123">
      <w:pPr>
        <w:numPr>
          <w:ilvl w:val="0"/>
          <w:numId w:val="8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Marketing</w:t>
      </w:r>
    </w:p>
    <w:p w:rsidR="00000000" w:rsidDel="00000000" w:rsidP="00000000" w:rsidRDefault="00000000" w:rsidRPr="00000000" w14:paraId="00000124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Estratégias principais ( 400 a 500 caracteres ) Aqui você deve listar de 6 a 8 estratégias para uso de acordo com o plano de negócio e diagnostico. (dar de 1 a 2 exemplos de uso de cada estratégia com uma curta descrição.</w:t>
      </w:r>
    </w:p>
    <w:p w:rsidR="00000000" w:rsidDel="00000000" w:rsidP="00000000" w:rsidRDefault="00000000" w:rsidRPr="00000000" w14:paraId="00000125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Canais de marketing ( 400 a 500 caracteres ) Aqui você deve listar 4 a 8 estratégias para uso de acordo com o plano de negócio e diagnostico. (dar de 1 a 2 exemplos de uso de cada estratégia com uma curta descrição.</w:t>
      </w:r>
    </w:p>
    <w:p w:rsidR="00000000" w:rsidDel="00000000" w:rsidP="00000000" w:rsidRDefault="00000000" w:rsidRPr="00000000" w14:paraId="00000126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Métricas e KPIs  ( 400 a 500 caracteres ) Aqui você deve listar 4 a 8 estratégias para uso de acordo com o plano de negócio e diagnostico. (dar de 1 a 2 exemplos de uso de cada estratégia com uma curta descrição.</w:t>
      </w:r>
    </w:p>
    <w:p w:rsidR="00000000" w:rsidDel="00000000" w:rsidP="00000000" w:rsidRDefault="00000000" w:rsidRPr="00000000" w14:paraId="00000127">
      <w:pPr>
        <w:numPr>
          <w:ilvl w:val="1"/>
          <w:numId w:val="8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color w:val="666666"/>
          <w:u w:val="none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Recomendações específicas ( 400 a 500 caracteres ) Listar de 3 a 6. Exemplo: (tom de voz, visual, automação)</w:t>
      </w:r>
    </w:p>
    <w:p w:rsidR="00000000" w:rsidDel="00000000" w:rsidP="00000000" w:rsidRDefault="00000000" w:rsidRPr="00000000" w14:paraId="00000128">
      <w:pPr>
        <w:spacing w:after="240" w:before="240"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Instruções ao modelo: Utiliza como fonte o conteúdo dos documentos do plano de negócios e Diagnóstico da marca.</w:t>
      </w:r>
    </w:p>
    <w:p w:rsidR="00000000" w:rsidDel="00000000" w:rsidP="00000000" w:rsidRDefault="00000000" w:rsidRPr="00000000" w14:paraId="0000012A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Não repita textos literais — traduza em linguagem estratégica e orientada a design.</w:t>
      </w:r>
    </w:p>
    <w:p w:rsidR="00000000" w:rsidDel="00000000" w:rsidP="00000000" w:rsidRDefault="00000000" w:rsidRPr="00000000" w14:paraId="0000012B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Se algum campo estiver ausente, crie uma sugestão consultiva e sinalize que é um direcionamento baseado nos dados fornecidos Mantenha a linguagem no tom da marca analisada.</w:t>
      </w:r>
    </w:p>
    <w:p w:rsidR="00000000" w:rsidDel="00000000" w:rsidP="00000000" w:rsidRDefault="00000000" w:rsidRPr="00000000" w14:paraId="0000012C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Não invente informações. todo o preenchimento do guideline deve seguir com clareza o conteúdo dos 02 documentos.</w:t>
      </w:r>
    </w:p>
    <w:p w:rsidR="00000000" w:rsidDel="00000000" w:rsidP="00000000" w:rsidRDefault="00000000" w:rsidRPr="00000000" w14:paraId="0000012D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line="240" w:lineRule="auto"/>
        <w:ind w:left="0" w:right="0" w:firstLine="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Dica Pegazzu: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Uma marca consistente transmite confiança — e confiança é o primeiro passo da conversão.</w:t>
      </w:r>
    </w:p>
    <w:p w:rsidR="00000000" w:rsidDel="00000000" w:rsidP="00000000" w:rsidRDefault="00000000" w:rsidRPr="00000000" w14:paraId="00000130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spacing w:line="240" w:lineRule="auto"/>
        <w:ind w:left="0" w:right="0" w:firstLine="0"/>
        <w:jc w:val="both"/>
        <w:rPr>
          <w:rFonts w:ascii="Poppins" w:cs="Poppins" w:eastAsia="Poppins" w:hAnsi="Poppins"/>
          <w:b w:val="1"/>
          <w:sz w:val="36"/>
          <w:szCs w:val="36"/>
        </w:rPr>
      </w:pPr>
      <w:r w:rsidDel="00000000" w:rsidR="00000000" w:rsidRPr="00000000">
        <w:rPr>
          <w:rFonts w:ascii="Poppins" w:cs="Poppins" w:eastAsia="Poppins" w:hAnsi="Poppins"/>
          <w:b w:val="1"/>
          <w:sz w:val="36"/>
          <w:szCs w:val="36"/>
          <w:rtl w:val="0"/>
        </w:rPr>
        <w:t xml:space="preserve">5. Criação dos Mockups</w:t>
      </w:r>
    </w:p>
    <w:p w:rsidR="00000000" w:rsidDel="00000000" w:rsidP="00000000" w:rsidRDefault="00000000" w:rsidRPr="00000000" w14:paraId="00000132">
      <w:pPr>
        <w:pStyle w:val="Heading3"/>
        <w:spacing w:line="240" w:lineRule="auto"/>
        <w:ind w:left="0" w:right="0" w:firstLine="0"/>
        <w:jc w:val="both"/>
        <w:rPr>
          <w:rFonts w:ascii="Poppins" w:cs="Poppins" w:eastAsia="Poppins" w:hAnsi="Poppins"/>
          <w:b w:val="1"/>
          <w:color w:val="000000"/>
          <w:sz w:val="32"/>
          <w:szCs w:val="32"/>
        </w:rPr>
      </w:pPr>
      <w:bookmarkStart w:colFirst="0" w:colLast="0" w:name="_rfafotkbr6e6" w:id="26"/>
      <w:bookmarkEnd w:id="26"/>
      <w:r w:rsidDel="00000000" w:rsidR="00000000" w:rsidRPr="00000000">
        <w:rPr>
          <w:rFonts w:ascii="Poppins" w:cs="Poppins" w:eastAsia="Poppins" w:hAnsi="Poppins"/>
          <w:b w:val="1"/>
          <w:color w:val="000000"/>
          <w:sz w:val="32"/>
          <w:szCs w:val="32"/>
          <w:rtl w:val="0"/>
        </w:rPr>
        <w:t xml:space="preserve">Objetivo:</w:t>
      </w:r>
    </w:p>
    <w:p w:rsidR="00000000" w:rsidDel="00000000" w:rsidP="00000000" w:rsidRDefault="00000000" w:rsidRPr="00000000" w14:paraId="00000133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Mostrar a identidade em ação.</w:t>
        <w:br w:type="textWrapping"/>
        <w:t xml:space="preserve">Aqui o cliente visualiza a marca aplicada e entende o impacto real do resultado.</w:t>
      </w:r>
    </w:p>
    <w:p w:rsidR="00000000" w:rsidDel="00000000" w:rsidP="00000000" w:rsidRDefault="00000000" w:rsidRPr="00000000" w14:paraId="00000134">
      <w:pPr>
        <w:pStyle w:val="Heading3"/>
        <w:spacing w:line="240" w:lineRule="auto"/>
        <w:ind w:left="0" w:right="0" w:firstLine="0"/>
        <w:jc w:val="both"/>
        <w:rPr>
          <w:rFonts w:ascii="Poppins" w:cs="Poppins" w:eastAsia="Poppins" w:hAnsi="Poppins"/>
          <w:b w:val="1"/>
          <w:color w:val="000000"/>
          <w:sz w:val="32"/>
          <w:szCs w:val="32"/>
        </w:rPr>
      </w:pPr>
      <w:bookmarkStart w:colFirst="0" w:colLast="0" w:name="_4vep1596lie6" w:id="27"/>
      <w:bookmarkEnd w:id="27"/>
      <w:r w:rsidDel="00000000" w:rsidR="00000000" w:rsidRPr="00000000">
        <w:rPr>
          <w:rFonts w:ascii="Poppins" w:cs="Poppins" w:eastAsia="Poppins" w:hAnsi="Poppins"/>
          <w:b w:val="1"/>
          <w:color w:val="000000"/>
          <w:sz w:val="32"/>
          <w:szCs w:val="32"/>
          <w:rtl w:val="0"/>
        </w:rPr>
        <w:t xml:space="preserve">Explicação:</w:t>
      </w:r>
    </w:p>
    <w:p w:rsidR="00000000" w:rsidDel="00000000" w:rsidP="00000000" w:rsidRDefault="00000000" w:rsidRPr="00000000" w14:paraId="00000135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Os mockups são a vitrine da sua marca.</w:t>
        <w:br w:type="textWrapping"/>
        <w:t xml:space="preserve">Eles simulam o uso no mundo real — cartões, site, redes sociais, papelaria — e fazem o cliente sentir orgulho do que construiu.</w:t>
      </w:r>
    </w:p>
    <w:p w:rsidR="00000000" w:rsidDel="00000000" w:rsidP="00000000" w:rsidRDefault="00000000" w:rsidRPr="00000000" w14:paraId="00000136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2"/>
          <w:szCs w:val="2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pStyle w:val="Heading3"/>
        <w:spacing w:line="240" w:lineRule="auto"/>
        <w:ind w:left="0" w:right="0" w:firstLine="0"/>
        <w:jc w:val="both"/>
        <w:rPr>
          <w:rFonts w:ascii="Poppins" w:cs="Poppins" w:eastAsia="Poppins" w:hAnsi="Poppins"/>
          <w:b w:val="1"/>
          <w:color w:val="000000"/>
          <w:sz w:val="32"/>
          <w:szCs w:val="32"/>
        </w:rPr>
      </w:pPr>
      <w:bookmarkStart w:colFirst="0" w:colLast="0" w:name="_xyb3ywm1sgav" w:id="28"/>
      <w:bookmarkEnd w:id="28"/>
      <w:r w:rsidDel="00000000" w:rsidR="00000000" w:rsidRPr="00000000">
        <w:rPr>
          <w:rFonts w:ascii="Poppins" w:cs="Poppins" w:eastAsia="Poppins" w:hAnsi="Poppins"/>
          <w:b w:val="1"/>
          <w:color w:val="000000"/>
          <w:sz w:val="32"/>
          <w:szCs w:val="32"/>
          <w:rtl w:val="0"/>
        </w:rPr>
        <w:t xml:space="preserve">O que fazer agora:</w:t>
      </w:r>
    </w:p>
    <w:p w:rsidR="00000000" w:rsidDel="00000000" w:rsidP="00000000" w:rsidRDefault="00000000" w:rsidRPr="00000000" w14:paraId="00000138">
      <w:pPr>
        <w:numPr>
          <w:ilvl w:val="0"/>
          <w:numId w:val="5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Escolha de 3 a 5 aplicações reais da marca.</w:t>
      </w:r>
    </w:p>
    <w:p w:rsidR="00000000" w:rsidDel="00000000" w:rsidP="00000000" w:rsidRDefault="00000000" w:rsidRPr="00000000" w14:paraId="00000139">
      <w:pPr>
        <w:numPr>
          <w:ilvl w:val="0"/>
          <w:numId w:val="5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Crie versões renderizadas em mockups realistas.</w:t>
      </w:r>
    </w:p>
    <w:p w:rsidR="00000000" w:rsidDel="00000000" w:rsidP="00000000" w:rsidRDefault="00000000" w:rsidRPr="00000000" w14:paraId="0000013A">
      <w:pPr>
        <w:numPr>
          <w:ilvl w:val="0"/>
          <w:numId w:val="5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Priorize contextos relevantes ao segmento da marca.</w:t>
      </w:r>
    </w:p>
    <w:p w:rsidR="00000000" w:rsidDel="00000000" w:rsidP="00000000" w:rsidRDefault="00000000" w:rsidRPr="00000000" w14:paraId="0000013B">
      <w:pPr>
        <w:numPr>
          <w:ilvl w:val="0"/>
          <w:numId w:val="5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Monte uma galeria visual para apresentação final.</w:t>
      </w:r>
      <w:r w:rsidDel="00000000" w:rsidR="00000000" w:rsidRPr="00000000">
        <w:rPr>
          <w:rFonts w:ascii="Poppins" w:cs="Poppins" w:eastAsia="Poppins" w:hAnsi="Poppins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pStyle w:val="Heading4"/>
        <w:spacing w:line="240" w:lineRule="auto"/>
        <w:ind w:left="0" w:right="0" w:firstLine="0"/>
        <w:jc w:val="both"/>
        <w:rPr>
          <w:color w:val="000000"/>
        </w:rPr>
      </w:pPr>
      <w:bookmarkStart w:colFirst="0" w:colLast="0" w:name="_2vwwcrk0ieo9" w:id="29"/>
      <w:bookmarkEnd w:id="29"/>
      <w:r w:rsidDel="00000000" w:rsidR="00000000" w:rsidRPr="00000000">
        <w:rPr>
          <w:color w:val="000000"/>
          <w:rtl w:val="0"/>
        </w:rPr>
        <w:t xml:space="preserve">Pasta do cliente (Mockups):</w:t>
      </w:r>
    </w:p>
    <w:p w:rsidR="00000000" w:rsidDel="00000000" w:rsidP="00000000" w:rsidRDefault="00000000" w:rsidRPr="00000000" w14:paraId="0000013D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[Cole aqui o link da pasta com todos os mockups e aplicações finais]</w:t>
      </w:r>
    </w:p>
    <w:p w:rsidR="00000000" w:rsidDel="00000000" w:rsidP="00000000" w:rsidRDefault="00000000" w:rsidRPr="00000000" w14:paraId="0000013E">
      <w:pPr>
        <w:pStyle w:val="Heading4"/>
        <w:spacing w:line="240" w:lineRule="auto"/>
        <w:ind w:left="0" w:right="0" w:firstLine="0"/>
        <w:jc w:val="both"/>
        <w:rPr>
          <w:rFonts w:ascii="Poppins" w:cs="Poppins" w:eastAsia="Poppins" w:hAnsi="Poppins"/>
          <w:b w:val="1"/>
          <w:color w:val="000000"/>
        </w:rPr>
      </w:pPr>
      <w:bookmarkStart w:colFirst="0" w:colLast="0" w:name="_z79pu72ub4ke" w:id="30"/>
      <w:bookmarkEnd w:id="30"/>
      <w:r w:rsidDel="00000000" w:rsidR="00000000" w:rsidRPr="00000000">
        <w:rPr>
          <w:rFonts w:ascii="Poppins" w:cs="Poppins" w:eastAsia="Poppins" w:hAnsi="Poppins"/>
          <w:b w:val="1"/>
          <w:color w:val="000000"/>
          <w:rtl w:val="0"/>
        </w:rPr>
        <w:t xml:space="preserve">Prompt de geração automática (Mockups):</w:t>
      </w:r>
    </w:p>
    <w:p w:rsidR="00000000" w:rsidDel="00000000" w:rsidP="00000000" w:rsidRDefault="00000000" w:rsidRPr="00000000" w14:paraId="0000013F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Executar o prompt que analisa o guideline e a identidade visual criada e gera 6 prompts visuais para criação de mockups profissionais.</w:t>
      </w:r>
    </w:p>
    <w:p w:rsidR="00000000" w:rsidDel="00000000" w:rsidP="00000000" w:rsidRDefault="00000000" w:rsidRPr="00000000" w14:paraId="00000140">
      <w:pPr>
        <w:spacing w:after="240" w:before="240"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 </w:t>
      </w:r>
    </w:p>
    <w:p w:rsidR="00000000" w:rsidDel="00000000" w:rsidP="00000000" w:rsidRDefault="00000000" w:rsidRPr="00000000" w14:paraId="00000141">
      <w:pPr>
        <w:spacing w:line="240" w:lineRule="auto"/>
        <w:ind w:left="0" w:right="0" w:firstLine="0"/>
        <w:jc w:val="both"/>
        <w:rPr>
          <w:rFonts w:ascii="Poppins" w:cs="Poppins" w:eastAsia="Poppins" w:hAnsi="Poppins"/>
          <w:b w:val="1"/>
          <w:color w:val="666666"/>
        </w:rPr>
      </w:pPr>
      <w:r w:rsidDel="00000000" w:rsidR="00000000" w:rsidRPr="00000000">
        <w:rPr>
          <w:rFonts w:ascii="Poppins" w:cs="Poppins" w:eastAsia="Poppins" w:hAnsi="Poppins"/>
          <w:b w:val="1"/>
          <w:color w:val="666666"/>
          <w:rtl w:val="0"/>
        </w:rPr>
        <w:t xml:space="preserve">Prompt:</w:t>
      </w:r>
    </w:p>
    <w:p w:rsidR="00000000" w:rsidDel="00000000" w:rsidP="00000000" w:rsidRDefault="00000000" w:rsidRPr="00000000" w14:paraId="00000142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Você é um estrategista visual sênior e diretor de arte da Pegazzu, especialista em transformar identidades visuais em apresentações de alto impacto.</w:t>
      </w:r>
    </w:p>
    <w:p w:rsidR="00000000" w:rsidDel="00000000" w:rsidP="00000000" w:rsidRDefault="00000000" w:rsidRPr="00000000" w14:paraId="00000143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Sua missão é analisar o Brand Guideline completo e a identidade visual gerada (logotipo e variações) da marca [NOME DA MARCA], e a partir dessa análise, </w:t>
      </w:r>
    </w:p>
    <w:p w:rsidR="00000000" w:rsidDel="00000000" w:rsidP="00000000" w:rsidRDefault="00000000" w:rsidRPr="00000000" w14:paraId="00000144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gerar 6 prompts visuais de nível profissional para criação de mockups estratégicos.</w:t>
      </w:r>
    </w:p>
    <w:p w:rsidR="00000000" w:rsidDel="00000000" w:rsidP="00000000" w:rsidRDefault="00000000" w:rsidRPr="00000000" w14:paraId="00000148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Os mockups devem representar os pontos de contato mais relevantes da marca com seu público, considerando estética, aplicabilidade, propósito da marca e contexto de uso real.</w:t>
      </w:r>
    </w:p>
    <w:p w:rsidR="00000000" w:rsidDel="00000000" w:rsidP="00000000" w:rsidRDefault="00000000" w:rsidRPr="00000000" w14:paraId="0000014A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Cada prompt deve conter instruções claras para execução em IA visual (ex: Adobe Firefly, Midjourney, DALL·E, etc.).</w:t>
      </w:r>
    </w:p>
    <w:p w:rsidR="00000000" w:rsidDel="00000000" w:rsidP="00000000" w:rsidRDefault="00000000" w:rsidRPr="00000000" w14:paraId="0000014B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Estrutura esperada para cada prompt:</w:t>
      </w:r>
    </w:p>
    <w:p w:rsidR="00000000" w:rsidDel="00000000" w:rsidP="00000000" w:rsidRDefault="00000000" w:rsidRPr="00000000" w14:paraId="0000014D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Nome do mockup: (Ex: Embalagem para marmita plant-based)</w:t>
      </w:r>
    </w:p>
    <w:p w:rsidR="00000000" w:rsidDel="00000000" w:rsidP="00000000" w:rsidRDefault="00000000" w:rsidRPr="00000000" w14:paraId="0000014E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Descrição do cenário e aplicação real</w:t>
      </w:r>
    </w:p>
    <w:p w:rsidR="00000000" w:rsidDel="00000000" w:rsidP="00000000" w:rsidRDefault="00000000" w:rsidRPr="00000000" w14:paraId="0000014F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Paleta e elementos visuais a serem aplicados</w:t>
      </w:r>
    </w:p>
    <w:p w:rsidR="00000000" w:rsidDel="00000000" w:rsidP="00000000" w:rsidRDefault="00000000" w:rsidRPr="00000000" w14:paraId="00000150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Referência direta ao estilo visual da marca (conforme o guideline)</w:t>
      </w:r>
    </w:p>
    <w:p w:rsidR="00000000" w:rsidDel="00000000" w:rsidP="00000000" w:rsidRDefault="00000000" w:rsidRPr="00000000" w14:paraId="00000151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Instruções de composição, iluminação e apresentação</w:t>
      </w:r>
    </w:p>
    <w:p w:rsidR="00000000" w:rsidDel="00000000" w:rsidP="00000000" w:rsidRDefault="00000000" w:rsidRPr="00000000" w14:paraId="00000152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Contexto de uso do mockup (ex: e-commerce, redes sociais, institucional, PDV)</w:t>
      </w:r>
    </w:p>
    <w:p w:rsidR="00000000" w:rsidDel="00000000" w:rsidP="00000000" w:rsidRDefault="00000000" w:rsidRPr="00000000" w14:paraId="00000153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Instruções adicionais ao agente:</w:t>
      </w:r>
    </w:p>
    <w:p w:rsidR="00000000" w:rsidDel="00000000" w:rsidP="00000000" w:rsidRDefault="00000000" w:rsidRPr="00000000" w14:paraId="00000155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Os 6 prompts devem cobrir formatos variados, como: embalagem, redes sociais, institucional, promocional, produto, relacionamento, etc.</w:t>
      </w:r>
    </w:p>
    <w:p w:rsidR="00000000" w:rsidDel="00000000" w:rsidP="00000000" w:rsidRDefault="00000000" w:rsidRPr="00000000" w14:paraId="00000156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Cada prompt deve ser único e alinhado à proposta estratégica da marca.</w:t>
      </w:r>
    </w:p>
    <w:p w:rsidR="00000000" w:rsidDel="00000000" w:rsidP="00000000" w:rsidRDefault="00000000" w:rsidRPr="00000000" w14:paraId="00000157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Use uma linguagem clara, profissional e orientada à execução visual de alta performance.</w:t>
      </w:r>
    </w:p>
    <w:p w:rsidR="00000000" w:rsidDel="00000000" w:rsidP="00000000" w:rsidRDefault="00000000" w:rsidRPr="00000000" w14:paraId="00000158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Caso o guideline contenha tom sensorial, empático, técnico ou elegante, isso deve se refletir nas instruções visuais.</w:t>
      </w:r>
    </w:p>
    <w:p w:rsidR="00000000" w:rsidDel="00000000" w:rsidP="00000000" w:rsidRDefault="00000000" w:rsidRPr="00000000" w14:paraId="00000159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spacing w:line="240" w:lineRule="auto"/>
        <w:ind w:left="0" w:right="0" w:firstLine="0"/>
        <w:jc w:val="both"/>
        <w:rPr>
          <w:rFonts w:ascii="Poppins" w:cs="Poppins" w:eastAsia="Poppins" w:hAnsi="Poppins"/>
          <w:color w:val="666666"/>
        </w:rPr>
      </w:pPr>
      <w:r w:rsidDel="00000000" w:rsidR="00000000" w:rsidRPr="00000000">
        <w:rPr>
          <w:rFonts w:ascii="Poppins" w:cs="Poppins" w:eastAsia="Poppins" w:hAnsi="Poppins"/>
          <w:color w:val="666666"/>
          <w:rtl w:val="0"/>
        </w:rPr>
        <w:t xml:space="preserve">Todos os prompts devem estar preparados para serem colados diretamente em IA de imagem, sem ajustes.</w:t>
      </w:r>
    </w:p>
    <w:p w:rsidR="00000000" w:rsidDel="00000000" w:rsidP="00000000" w:rsidRDefault="00000000" w:rsidRPr="00000000" w14:paraId="0000015B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pStyle w:val="Heading4"/>
        <w:spacing w:line="240" w:lineRule="auto"/>
        <w:ind w:left="0" w:right="0" w:firstLine="0"/>
        <w:jc w:val="both"/>
        <w:rPr>
          <w:color w:val="000000"/>
        </w:rPr>
      </w:pPr>
      <w:bookmarkStart w:colFirst="0" w:colLast="0" w:name="_gwr3ptkkx532" w:id="31"/>
      <w:bookmarkEnd w:id="31"/>
      <w:r w:rsidDel="00000000" w:rsidR="00000000" w:rsidRPr="00000000">
        <w:rPr>
          <w:color w:val="000000"/>
          <w:rtl w:val="0"/>
        </w:rPr>
        <w:t xml:space="preserve">Dica Pegazzu:</w:t>
      </w:r>
    </w:p>
    <w:p w:rsidR="00000000" w:rsidDel="00000000" w:rsidP="00000000" w:rsidRDefault="00000000" w:rsidRPr="00000000" w14:paraId="0000015F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Os mockups são emoção em pixels — é o momento em que a marca ganha vida.</w:t>
      </w:r>
    </w:p>
    <w:p w:rsidR="00000000" w:rsidDel="00000000" w:rsidP="00000000" w:rsidRDefault="00000000" w:rsidRPr="00000000" w14:paraId="00000160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spacing w:line="240" w:lineRule="auto"/>
        <w:ind w:left="0" w:right="0" w:firstLine="0"/>
        <w:jc w:val="both"/>
        <w:rPr>
          <w:rFonts w:ascii="Poppins" w:cs="Poppins" w:eastAsia="Poppins" w:hAnsi="Poppins"/>
          <w:b w:val="1"/>
          <w:sz w:val="36"/>
          <w:szCs w:val="36"/>
        </w:rPr>
      </w:pPr>
      <w:r w:rsidDel="00000000" w:rsidR="00000000" w:rsidRPr="00000000">
        <w:rPr>
          <w:rFonts w:ascii="Poppins" w:cs="Poppins" w:eastAsia="Poppins" w:hAnsi="Poppins"/>
          <w:b w:val="1"/>
          <w:sz w:val="36"/>
          <w:szCs w:val="36"/>
          <w:rtl w:val="0"/>
        </w:rPr>
        <w:t xml:space="preserve">6. Organização visual e entrega da marca</w:t>
      </w:r>
    </w:p>
    <w:p w:rsidR="00000000" w:rsidDel="00000000" w:rsidP="00000000" w:rsidRDefault="00000000" w:rsidRPr="00000000" w14:paraId="00000162">
      <w:pPr>
        <w:pStyle w:val="Heading3"/>
        <w:spacing w:line="240" w:lineRule="auto"/>
        <w:ind w:left="0" w:right="0" w:firstLine="0"/>
        <w:jc w:val="both"/>
        <w:rPr>
          <w:color w:val="000000"/>
          <w:sz w:val="32"/>
          <w:szCs w:val="32"/>
        </w:rPr>
      </w:pPr>
      <w:bookmarkStart w:colFirst="0" w:colLast="0" w:name="_fzlts0lvqmdv" w:id="32"/>
      <w:bookmarkEnd w:id="32"/>
      <w:r w:rsidDel="00000000" w:rsidR="00000000" w:rsidRPr="00000000">
        <w:rPr>
          <w:color w:val="000000"/>
          <w:sz w:val="32"/>
          <w:szCs w:val="32"/>
          <w:rtl w:val="0"/>
        </w:rPr>
        <w:t xml:space="preserve">Objetivo:</w:t>
      </w:r>
    </w:p>
    <w:p w:rsidR="00000000" w:rsidDel="00000000" w:rsidP="00000000" w:rsidRDefault="00000000" w:rsidRPr="00000000" w14:paraId="00000163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Encerrar o projeto com excelência, garantindo que o cliente receba tudo organizado e padronizado.</w:t>
      </w:r>
    </w:p>
    <w:p w:rsidR="00000000" w:rsidDel="00000000" w:rsidP="00000000" w:rsidRDefault="00000000" w:rsidRPr="00000000" w14:paraId="00000164">
      <w:pPr>
        <w:pStyle w:val="Heading3"/>
        <w:spacing w:line="240" w:lineRule="auto"/>
        <w:ind w:left="0" w:right="0" w:firstLine="0"/>
        <w:jc w:val="both"/>
        <w:rPr>
          <w:color w:val="000000"/>
          <w:sz w:val="32"/>
          <w:szCs w:val="32"/>
        </w:rPr>
      </w:pPr>
      <w:bookmarkStart w:colFirst="0" w:colLast="0" w:name="_nrwkcoah5dqq" w:id="33"/>
      <w:bookmarkEnd w:id="33"/>
      <w:r w:rsidDel="00000000" w:rsidR="00000000" w:rsidRPr="00000000">
        <w:rPr>
          <w:color w:val="000000"/>
          <w:sz w:val="32"/>
          <w:szCs w:val="32"/>
          <w:rtl w:val="0"/>
        </w:rPr>
        <w:t xml:space="preserve">Explicação:</w:t>
      </w:r>
    </w:p>
    <w:p w:rsidR="00000000" w:rsidDel="00000000" w:rsidP="00000000" w:rsidRDefault="00000000" w:rsidRPr="00000000" w14:paraId="00000165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Essa é a última etapa do processo — e também uma das mais importantes.</w:t>
        <w:br w:type="textWrapping"/>
        <w:t xml:space="preserve"> A forma como você entrega sua marca define a percepção de valor do seu trabalho.</w:t>
      </w:r>
    </w:p>
    <w:p w:rsidR="00000000" w:rsidDel="00000000" w:rsidP="00000000" w:rsidRDefault="00000000" w:rsidRPr="00000000" w14:paraId="00000166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2"/>
          <w:szCs w:val="2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pStyle w:val="Heading3"/>
        <w:spacing w:line="240" w:lineRule="auto"/>
        <w:ind w:left="0" w:right="0" w:firstLine="0"/>
        <w:jc w:val="both"/>
        <w:rPr>
          <w:color w:val="000000"/>
          <w:sz w:val="32"/>
          <w:szCs w:val="32"/>
        </w:rPr>
      </w:pPr>
      <w:bookmarkStart w:colFirst="0" w:colLast="0" w:name="_vjvhy2gdfxlb" w:id="34"/>
      <w:bookmarkEnd w:id="3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pStyle w:val="Heading3"/>
        <w:spacing w:line="240" w:lineRule="auto"/>
        <w:ind w:left="0" w:right="0" w:firstLine="0"/>
        <w:jc w:val="both"/>
        <w:rPr>
          <w:color w:val="000000"/>
          <w:sz w:val="32"/>
          <w:szCs w:val="32"/>
        </w:rPr>
      </w:pPr>
      <w:bookmarkStart w:colFirst="0" w:colLast="0" w:name="_5vuqo7r2z4lr" w:id="35"/>
      <w:bookmarkEnd w:id="35"/>
      <w:r w:rsidDel="00000000" w:rsidR="00000000" w:rsidRPr="00000000">
        <w:rPr>
          <w:color w:val="000000"/>
          <w:sz w:val="32"/>
          <w:szCs w:val="32"/>
          <w:rtl w:val="0"/>
        </w:rPr>
        <w:t xml:space="preserve">O que fazer agora:</w:t>
      </w:r>
    </w:p>
    <w:p w:rsidR="00000000" w:rsidDel="00000000" w:rsidP="00000000" w:rsidRDefault="00000000" w:rsidRPr="00000000" w14:paraId="00000169">
      <w:pPr>
        <w:numPr>
          <w:ilvl w:val="0"/>
          <w:numId w:val="2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Reúna todos os arquivos finais (logo, guideline, mockups, fontes).</w:t>
      </w:r>
    </w:p>
    <w:p w:rsidR="00000000" w:rsidDel="00000000" w:rsidP="00000000" w:rsidRDefault="00000000" w:rsidRPr="00000000" w14:paraId="0000016A">
      <w:pPr>
        <w:numPr>
          <w:ilvl w:val="0"/>
          <w:numId w:val="2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Nomeie corretamente cada arquivo com padrão: {nome_da_marca}_v1_data.</w:t>
      </w:r>
    </w:p>
    <w:p w:rsidR="00000000" w:rsidDel="00000000" w:rsidP="00000000" w:rsidRDefault="00000000" w:rsidRPr="00000000" w14:paraId="0000016B">
      <w:pPr>
        <w:numPr>
          <w:ilvl w:val="0"/>
          <w:numId w:val="2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Crie uma pasta principal com subpastas organizadas.</w:t>
      </w:r>
    </w:p>
    <w:p w:rsidR="00000000" w:rsidDel="00000000" w:rsidP="00000000" w:rsidRDefault="00000000" w:rsidRPr="00000000" w14:paraId="0000016C">
      <w:pPr>
        <w:numPr>
          <w:ilvl w:val="0"/>
          <w:numId w:val="2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Gere um ZIP de entrega e um link de backup no Drive.</w:t>
      </w:r>
    </w:p>
    <w:p w:rsidR="00000000" w:rsidDel="00000000" w:rsidP="00000000" w:rsidRDefault="00000000" w:rsidRPr="00000000" w14:paraId="0000016D">
      <w:pPr>
        <w:numPr>
          <w:ilvl w:val="0"/>
          <w:numId w:val="2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Envie o link final ao cliente com uma mensagem de fechamento profissional.</w:t>
      </w:r>
      <w:r w:rsidDel="00000000" w:rsidR="00000000" w:rsidRPr="00000000">
        <w:rPr>
          <w:rFonts w:ascii="Poppins" w:cs="Poppins" w:eastAsia="Poppins" w:hAnsi="Poppins"/>
          <w:rtl w:val="0"/>
        </w:rPr>
        <w:br w:type="textWrapping"/>
      </w:r>
    </w:p>
    <w:p w:rsidR="00000000" w:rsidDel="00000000" w:rsidP="00000000" w:rsidRDefault="00000000" w:rsidRPr="00000000" w14:paraId="0000016E">
      <w:pPr>
        <w:pStyle w:val="Heading4"/>
        <w:spacing w:line="240" w:lineRule="auto"/>
        <w:ind w:left="0" w:right="0" w:firstLine="0"/>
        <w:jc w:val="both"/>
        <w:rPr>
          <w:color w:val="000000"/>
          <w:sz w:val="28"/>
          <w:szCs w:val="28"/>
        </w:rPr>
      </w:pPr>
      <w:bookmarkStart w:colFirst="0" w:colLast="0" w:name="_hoq6azeg6b18" w:id="36"/>
      <w:bookmarkEnd w:id="36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pStyle w:val="Heading4"/>
        <w:spacing w:line="240" w:lineRule="auto"/>
        <w:ind w:left="0" w:right="0" w:firstLine="0"/>
        <w:jc w:val="both"/>
        <w:rPr>
          <w:color w:val="000000"/>
          <w:sz w:val="28"/>
          <w:szCs w:val="28"/>
        </w:rPr>
      </w:pPr>
      <w:bookmarkStart w:colFirst="0" w:colLast="0" w:name="_pa2d11cgtrhn" w:id="37"/>
      <w:bookmarkEnd w:id="3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pStyle w:val="Heading4"/>
        <w:spacing w:line="240" w:lineRule="auto"/>
        <w:ind w:left="0" w:right="0" w:firstLine="0"/>
        <w:jc w:val="both"/>
        <w:rPr>
          <w:color w:val="000000"/>
          <w:sz w:val="28"/>
          <w:szCs w:val="28"/>
        </w:rPr>
      </w:pPr>
      <w:bookmarkStart w:colFirst="0" w:colLast="0" w:name="_24yh42soji1t" w:id="38"/>
      <w:bookmarkEnd w:id="38"/>
      <w:r w:rsidDel="00000000" w:rsidR="00000000" w:rsidRPr="00000000">
        <w:rPr>
          <w:color w:val="000000"/>
          <w:sz w:val="28"/>
          <w:szCs w:val="28"/>
          <w:rtl w:val="0"/>
        </w:rPr>
        <w:t xml:space="preserve">Estrutura de entrega sugerida:</w:t>
      </w:r>
    </w:p>
    <w:p w:rsidR="00000000" w:rsidDel="00000000" w:rsidP="00000000" w:rsidRDefault="00000000" w:rsidRPr="00000000" w14:paraId="00000171">
      <w:pPr>
        <w:numPr>
          <w:ilvl w:val="0"/>
          <w:numId w:val="7"/>
        </w:numPr>
        <w:spacing w:line="240" w:lineRule="auto"/>
        <w:ind w:left="72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/Brandpack_NomeDaMarca</w:t>
      </w:r>
    </w:p>
    <w:p w:rsidR="00000000" w:rsidDel="00000000" w:rsidP="00000000" w:rsidRDefault="00000000" w:rsidRPr="00000000" w14:paraId="00000172">
      <w:pPr>
        <w:numPr>
          <w:ilvl w:val="1"/>
          <w:numId w:val="7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  /01_Diagnostico</w:t>
      </w:r>
    </w:p>
    <w:p w:rsidR="00000000" w:rsidDel="00000000" w:rsidP="00000000" w:rsidRDefault="00000000" w:rsidRPr="00000000" w14:paraId="00000173">
      <w:pPr>
        <w:numPr>
          <w:ilvl w:val="1"/>
          <w:numId w:val="7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  /02_Briefing</w:t>
      </w:r>
    </w:p>
    <w:p w:rsidR="00000000" w:rsidDel="00000000" w:rsidP="00000000" w:rsidRDefault="00000000" w:rsidRPr="00000000" w14:paraId="00000174">
      <w:pPr>
        <w:numPr>
          <w:ilvl w:val="1"/>
          <w:numId w:val="7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  /03_Identidade</w:t>
      </w:r>
    </w:p>
    <w:p w:rsidR="00000000" w:rsidDel="00000000" w:rsidP="00000000" w:rsidRDefault="00000000" w:rsidRPr="00000000" w14:paraId="00000175">
      <w:pPr>
        <w:numPr>
          <w:ilvl w:val="1"/>
          <w:numId w:val="7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  /04_Guideline</w:t>
      </w:r>
    </w:p>
    <w:p w:rsidR="00000000" w:rsidDel="00000000" w:rsidP="00000000" w:rsidRDefault="00000000" w:rsidRPr="00000000" w14:paraId="00000176">
      <w:pPr>
        <w:numPr>
          <w:ilvl w:val="1"/>
          <w:numId w:val="7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  /05_Mockups</w:t>
      </w:r>
    </w:p>
    <w:p w:rsidR="00000000" w:rsidDel="00000000" w:rsidP="00000000" w:rsidRDefault="00000000" w:rsidRPr="00000000" w14:paraId="00000177">
      <w:pPr>
        <w:numPr>
          <w:ilvl w:val="1"/>
          <w:numId w:val="7"/>
        </w:numPr>
        <w:spacing w:line="240" w:lineRule="auto"/>
        <w:ind w:left="1440" w:right="0" w:hanging="360"/>
        <w:jc w:val="both"/>
        <w:rPr>
          <w:rFonts w:ascii="Poppins" w:cs="Poppins" w:eastAsia="Poppins" w:hAnsi="Poppins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  /06_Entrega_Final</w:t>
      </w:r>
    </w:p>
    <w:p w:rsidR="00000000" w:rsidDel="00000000" w:rsidP="00000000" w:rsidRDefault="00000000" w:rsidRPr="00000000" w14:paraId="00000178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pStyle w:val="Heading4"/>
        <w:spacing w:line="240" w:lineRule="auto"/>
        <w:ind w:left="0" w:right="0" w:firstLine="0"/>
        <w:jc w:val="both"/>
        <w:rPr>
          <w:color w:val="000000"/>
          <w:sz w:val="28"/>
          <w:szCs w:val="28"/>
        </w:rPr>
      </w:pPr>
      <w:bookmarkStart w:colFirst="0" w:colLast="0" w:name="_fn5efiwhj3ty" w:id="39"/>
      <w:bookmarkEnd w:id="39"/>
      <w:r w:rsidDel="00000000" w:rsidR="00000000" w:rsidRPr="00000000">
        <w:rPr>
          <w:color w:val="000000"/>
          <w:sz w:val="28"/>
          <w:szCs w:val="28"/>
          <w:rtl w:val="0"/>
        </w:rPr>
        <w:t xml:space="preserve">Pasta do cliente (Entrega Final):</w:t>
      </w:r>
    </w:p>
    <w:p w:rsidR="00000000" w:rsidDel="00000000" w:rsidP="00000000" w:rsidRDefault="00000000" w:rsidRPr="00000000" w14:paraId="0000017A">
      <w:pPr>
        <w:spacing w:line="240" w:lineRule="auto"/>
        <w:ind w:left="0" w:right="0" w:firstLine="0"/>
        <w:jc w:val="both"/>
        <w:rPr>
          <w:rFonts w:ascii="Poppins Medium" w:cs="Poppins Medium" w:eastAsia="Poppins Medium" w:hAnsi="Poppins Medium"/>
          <w:color w:val="3c78d8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color w:val="3c78d8"/>
          <w:sz w:val="20"/>
          <w:szCs w:val="20"/>
          <w:rtl w:val="0"/>
        </w:rPr>
        <w:t xml:space="preserve">https://drive.google.com/drive/folders/1hh4Ymtx2TtHq2P231A764fPH0IraaZ7f?usp=drive_link</w:t>
      </w:r>
    </w:p>
    <w:p w:rsidR="00000000" w:rsidDel="00000000" w:rsidP="00000000" w:rsidRDefault="00000000" w:rsidRPr="00000000" w14:paraId="0000017B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pStyle w:val="Heading4"/>
        <w:spacing w:line="240" w:lineRule="auto"/>
        <w:ind w:left="0" w:right="0" w:firstLine="0"/>
        <w:jc w:val="both"/>
        <w:rPr>
          <w:rFonts w:ascii="Poppins" w:cs="Poppins" w:eastAsia="Poppins" w:hAnsi="Poppins"/>
          <w:color w:val="000000"/>
          <w:sz w:val="24"/>
          <w:szCs w:val="24"/>
        </w:rPr>
      </w:pPr>
      <w:bookmarkStart w:colFirst="0" w:colLast="0" w:name="_n0q2bbf2bfaw" w:id="40"/>
      <w:bookmarkEnd w:id="40"/>
      <w:r w:rsidDel="00000000" w:rsidR="00000000" w:rsidRPr="00000000">
        <w:rPr>
          <w:color w:val="000000"/>
          <w:sz w:val="28"/>
          <w:szCs w:val="28"/>
          <w:rtl w:val="0"/>
        </w:rPr>
        <w:t xml:space="preserve">Dica Pegazzu:</w:t>
      </w:r>
      <w:r w:rsidDel="00000000" w:rsidR="00000000" w:rsidRPr="00000000">
        <w:rPr>
          <w:rFonts w:ascii="Poppins" w:cs="Poppins" w:eastAsia="Poppins" w:hAnsi="Poppins"/>
          <w:color w:val="000000"/>
          <w:rtl w:val="0"/>
        </w:rPr>
        <w:br w:type="textWrapping"/>
      </w:r>
      <w:r w:rsidDel="00000000" w:rsidR="00000000" w:rsidRPr="00000000">
        <w:rPr>
          <w:rFonts w:ascii="Poppins" w:cs="Poppins" w:eastAsia="Poppins" w:hAnsi="Poppins"/>
          <w:color w:val="000000"/>
          <w:sz w:val="24"/>
          <w:szCs w:val="24"/>
          <w:rtl w:val="0"/>
        </w:rPr>
        <w:t xml:space="preserve">A entrega é o fechamento da experiência.</w:t>
        <w:br w:type="textWrapping"/>
        <w:t xml:space="preserve">Finalize com a mesma excelência com que começou.</w:t>
      </w:r>
    </w:p>
    <w:p w:rsidR="00000000" w:rsidDel="00000000" w:rsidP="00000000" w:rsidRDefault="00000000" w:rsidRPr="00000000" w14:paraId="0000017D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pStyle w:val="Heading2"/>
        <w:spacing w:line="240" w:lineRule="auto"/>
        <w:ind w:left="0" w:right="0" w:firstLine="0"/>
        <w:jc w:val="both"/>
        <w:rPr>
          <w:rFonts w:ascii="Poppins" w:cs="Poppins" w:eastAsia="Poppins" w:hAnsi="Poppins"/>
          <w:b w:val="1"/>
        </w:rPr>
      </w:pPr>
      <w:bookmarkStart w:colFirst="0" w:colLast="0" w:name="_elzsuajo515d" w:id="41"/>
      <w:bookmarkEnd w:id="4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ind w:left="0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ind w:left="0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pStyle w:val="Heading2"/>
        <w:spacing w:line="240" w:lineRule="auto"/>
        <w:ind w:left="0" w:right="0" w:firstLine="0"/>
        <w:jc w:val="both"/>
        <w:rPr>
          <w:rFonts w:ascii="Poppins" w:cs="Poppins" w:eastAsia="Poppins" w:hAnsi="Poppins"/>
          <w:b w:val="1"/>
          <w:sz w:val="36"/>
          <w:szCs w:val="36"/>
        </w:rPr>
      </w:pPr>
      <w:bookmarkStart w:colFirst="0" w:colLast="0" w:name="_1dakbaw0dcl7" w:id="42"/>
      <w:bookmarkEnd w:id="4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pStyle w:val="Heading2"/>
        <w:spacing w:line="240" w:lineRule="auto"/>
        <w:ind w:left="0" w:right="0" w:firstLine="0"/>
        <w:jc w:val="both"/>
        <w:rPr>
          <w:rFonts w:ascii="Poppins" w:cs="Poppins" w:eastAsia="Poppins" w:hAnsi="Poppins"/>
          <w:b w:val="1"/>
          <w:sz w:val="36"/>
          <w:szCs w:val="36"/>
        </w:rPr>
      </w:pPr>
      <w:bookmarkStart w:colFirst="0" w:colLast="0" w:name="_7znvt0th3ool" w:id="43"/>
      <w:bookmarkEnd w:id="43"/>
      <w:r w:rsidDel="00000000" w:rsidR="00000000" w:rsidRPr="00000000">
        <w:rPr>
          <w:rFonts w:ascii="Poppins" w:cs="Poppins" w:eastAsia="Poppins" w:hAnsi="Poppins"/>
          <w:b w:val="1"/>
          <w:sz w:val="36"/>
          <w:szCs w:val="36"/>
          <w:rtl w:val="0"/>
        </w:rPr>
        <w:t xml:space="preserve">Conclusão</w:t>
      </w:r>
    </w:p>
    <w:p w:rsidR="00000000" w:rsidDel="00000000" w:rsidP="00000000" w:rsidRDefault="00000000" w:rsidRPr="00000000" w14:paraId="00000183">
      <w:pPr>
        <w:pStyle w:val="Subtitle"/>
        <w:spacing w:line="240" w:lineRule="auto"/>
        <w:ind w:left="0" w:right="0" w:firstLine="0"/>
        <w:jc w:val="both"/>
        <w:rPr>
          <w:rFonts w:ascii="Poppins" w:cs="Poppins" w:eastAsia="Poppins" w:hAnsi="Poppins"/>
          <w:color w:val="000000"/>
          <w:sz w:val="28"/>
          <w:szCs w:val="28"/>
        </w:rPr>
      </w:pPr>
      <w:bookmarkStart w:colFirst="0" w:colLast="0" w:name="_kx30gao3hvdi" w:id="44"/>
      <w:bookmarkEnd w:id="44"/>
      <w:r w:rsidDel="00000000" w:rsidR="00000000" w:rsidRPr="00000000">
        <w:rPr>
          <w:rFonts w:ascii="Poppins" w:cs="Poppins" w:eastAsia="Poppins" w:hAnsi="Poppins"/>
          <w:b w:val="1"/>
          <w:color w:val="000000"/>
          <w:rtl w:val="0"/>
        </w:rPr>
        <w:t xml:space="preserve">Parabéns!</w:t>
      </w:r>
      <w:r w:rsidDel="00000000" w:rsidR="00000000" w:rsidRPr="00000000">
        <w:rPr>
          <w:rFonts w:ascii="Poppins" w:cs="Poppins" w:eastAsia="Poppins" w:hAnsi="Poppins"/>
          <w:color w:val="000000"/>
          <w:sz w:val="28"/>
          <w:szCs w:val="28"/>
          <w:rtl w:val="0"/>
        </w:rPr>
        <w:br w:type="textWrapping"/>
        <w:t xml:space="preserve">Você acaba de concluir o processo completo de criação da sua identidade de marca.</w:t>
      </w:r>
    </w:p>
    <w:p w:rsidR="00000000" w:rsidDel="00000000" w:rsidP="00000000" w:rsidRDefault="00000000" w:rsidRPr="00000000" w14:paraId="00000184">
      <w:pPr>
        <w:pStyle w:val="Subtitle"/>
        <w:spacing w:line="240" w:lineRule="auto"/>
        <w:ind w:left="0" w:right="0" w:firstLine="0"/>
        <w:jc w:val="both"/>
        <w:rPr>
          <w:rFonts w:ascii="Poppins" w:cs="Poppins" w:eastAsia="Poppins" w:hAnsi="Poppins"/>
          <w:color w:val="000000"/>
          <w:sz w:val="28"/>
          <w:szCs w:val="28"/>
        </w:rPr>
      </w:pPr>
      <w:bookmarkStart w:colFirst="0" w:colLast="0" w:name="_v1bamzhlqelu" w:id="45"/>
      <w:bookmarkEnd w:id="45"/>
      <w:r w:rsidDel="00000000" w:rsidR="00000000" w:rsidRPr="00000000">
        <w:rPr>
          <w:rFonts w:ascii="Poppins" w:cs="Poppins" w:eastAsia="Poppins" w:hAnsi="Poppins"/>
          <w:color w:val="000000"/>
          <w:sz w:val="28"/>
          <w:szCs w:val="28"/>
          <w:rtl w:val="0"/>
        </w:rPr>
        <w:t xml:space="preserve">Agora, sua marca tem propósito, estética e presença — prontos para o mundo ver.</w:t>
      </w:r>
    </w:p>
    <w:p w:rsidR="00000000" w:rsidDel="00000000" w:rsidP="00000000" w:rsidRDefault="00000000" w:rsidRPr="00000000" w14:paraId="00000185">
      <w:pPr>
        <w:ind w:left="0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ind w:left="0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ind w:left="0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ind w:left="0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ind w:left="0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ind w:left="0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ind w:left="0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ind w:left="0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ind w:left="0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ind w:left="0" w:right="0" w:firstLine="0"/>
        <w:rPr>
          <w:rFonts w:ascii="Poppins" w:cs="Poppins" w:eastAsia="Poppins" w:hAnsi="Poppins"/>
          <w:color w:val="000000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pStyle w:val="Subtitle"/>
        <w:spacing w:line="240" w:lineRule="auto"/>
        <w:ind w:left="0" w:right="0" w:firstLine="0"/>
        <w:jc w:val="right"/>
        <w:rPr>
          <w:rFonts w:ascii="Poppins" w:cs="Poppins" w:eastAsia="Poppins" w:hAnsi="Poppins"/>
          <w:color w:val="000000"/>
          <w:sz w:val="24"/>
          <w:szCs w:val="24"/>
        </w:rPr>
      </w:pPr>
      <w:bookmarkStart w:colFirst="0" w:colLast="0" w:name="_kehdfmje0dsf" w:id="46"/>
      <w:bookmarkEnd w:id="4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pStyle w:val="Subtitle"/>
        <w:spacing w:line="240" w:lineRule="auto"/>
        <w:ind w:left="0" w:right="0" w:firstLine="0"/>
        <w:jc w:val="right"/>
        <w:rPr>
          <w:rFonts w:ascii="Poppins" w:cs="Poppins" w:eastAsia="Poppins" w:hAnsi="Poppins"/>
          <w:color w:val="000000"/>
          <w:sz w:val="24"/>
          <w:szCs w:val="24"/>
        </w:rPr>
      </w:pPr>
      <w:bookmarkStart w:colFirst="0" w:colLast="0" w:name="_4p411zqer94t" w:id="47"/>
      <w:bookmarkEnd w:id="47"/>
      <w:r w:rsidDel="00000000" w:rsidR="00000000" w:rsidRPr="00000000">
        <w:rPr>
          <w:rFonts w:ascii="Poppins" w:cs="Poppins" w:eastAsia="Poppins" w:hAnsi="Poppins"/>
          <w:color w:val="000000"/>
          <w:sz w:val="24"/>
          <w:szCs w:val="24"/>
          <w:rtl w:val="0"/>
        </w:rPr>
        <w:t xml:space="preserve">“A marca é sua. A identidade, a gente cria.”</w:t>
        <w:br w:type="textWrapping"/>
        <w:t xml:space="preserve"> — Pegazzu</w:t>
      </w:r>
    </w:p>
    <w:p w:rsidR="00000000" w:rsidDel="00000000" w:rsidP="00000000" w:rsidRDefault="00000000" w:rsidRPr="00000000" w14:paraId="00000191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spacing w:line="240" w:lineRule="auto"/>
        <w:ind w:left="0" w:right="0" w:firstLine="0"/>
        <w:jc w:val="both"/>
        <w:rPr>
          <w:rFonts w:ascii="Poppins" w:cs="Poppins" w:eastAsia="Poppins" w:hAnsi="Poppins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2267.716535433071" w:top="3401.5748031496064" w:left="2834.645669291339" w:right="1700.7874015748032" w:header="1417.3228346456694" w:footer="283.4645669291338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Poppins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Poppins SemiBold">
    <w:embedRegular w:fontKey="{00000000-0000-0000-0000-000000000000}" r:id="rId9" w:subsetted="0"/>
    <w:embedBold w:fontKey="{00000000-0000-0000-0000-000000000000}" r:id="rId10" w:subsetted="0"/>
    <w:embedItalic w:fontKey="{00000000-0000-0000-0000-000000000000}" r:id="rId11" w:subsetted="0"/>
    <w:embedBoldItalic w:fontKey="{00000000-0000-0000-0000-000000000000}" r:id="rId1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4">
    <w:pPr>
      <w:ind w:left="0" w:right="0" w:firstLine="0"/>
      <w:rPr>
        <w:color w:val="434343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5">
    <w:pPr>
      <w:ind w:left="0" w:right="0" w:firstLine="0"/>
      <w:rPr>
        <w:color w:val="434343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tbl>
    <w:tblPr>
      <w:tblStyle w:val="Table1"/>
      <w:tblW w:w="7375.0" w:type="dxa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2458.3333333333335"/>
      <w:gridCol w:w="2458.3333333333335"/>
      <w:gridCol w:w="2458.3333333333335"/>
      <w:tblGridChange w:id="0">
        <w:tblGrid>
          <w:gridCol w:w="2458.3333333333335"/>
          <w:gridCol w:w="2458.3333333333335"/>
          <w:gridCol w:w="2458.3333333333335"/>
        </w:tblGrid>
      </w:tblGridChange>
    </w:tblGrid>
    <w:tr>
      <w:trPr>
        <w:cantSplit w:val="0"/>
        <w:tblHeader w:val="0"/>
      </w:trPr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19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color w:val="434343"/>
            </w:rPr>
          </w:pPr>
          <w:r w:rsidDel="00000000" w:rsidR="00000000" w:rsidRPr="00000000">
            <w:rPr>
              <w:color w:val="434343"/>
              <w:rtl w:val="0"/>
            </w:rPr>
            <w:t xml:space="preserve">00 0 0000-0000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19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color w:val="434343"/>
            </w:rPr>
          </w:pPr>
          <w:r w:rsidDel="00000000" w:rsidR="00000000" w:rsidRPr="00000000">
            <w:rPr>
              <w:color w:val="434343"/>
              <w:rtl w:val="0"/>
            </w:rPr>
            <w:t xml:space="preserve">email@email.</w:t>
          </w:r>
          <w:r w:rsidDel="00000000" w:rsidR="00000000" w:rsidRPr="00000000">
            <w:rPr>
              <w:color w:val="434343"/>
              <w:rtl w:val="0"/>
            </w:rPr>
            <w:t xml:space="preserve">com</w:t>
          </w:r>
        </w:p>
        <w:p w:rsidR="00000000" w:rsidDel="00000000" w:rsidP="00000000" w:rsidRDefault="00000000" w:rsidRPr="00000000" w14:paraId="0000019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color w:val="434343"/>
            </w:rPr>
          </w:pPr>
          <w:r w:rsidDel="00000000" w:rsidR="00000000" w:rsidRPr="00000000">
            <w:rPr>
              <w:color w:val="434343"/>
              <w:rtl w:val="0"/>
            </w:rPr>
            <w:t xml:space="preserve">meusite.com.br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19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right"/>
            <w:rPr>
              <w:color w:val="434343"/>
            </w:rPr>
          </w:pPr>
          <w:r w:rsidDel="00000000" w:rsidR="00000000" w:rsidRPr="00000000">
            <w:rPr>
              <w:color w:val="434343"/>
              <w:rtl w:val="0"/>
            </w:rPr>
            <w:t xml:space="preserve">[nome responsável]</w:t>
          </w:r>
        </w:p>
        <w:p w:rsidR="00000000" w:rsidDel="00000000" w:rsidP="00000000" w:rsidRDefault="00000000" w:rsidRPr="00000000" w14:paraId="0000019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right"/>
            <w:rPr>
              <w:color w:val="434343"/>
            </w:rPr>
          </w:pPr>
          <w:r w:rsidDel="00000000" w:rsidR="00000000" w:rsidRPr="00000000">
            <w:rPr>
              <w:color w:val="434343"/>
              <w:rtl w:val="0"/>
            </w:rPr>
            <w:t xml:space="preserve">[Slogan da marca]</w:t>
          </w:r>
        </w:p>
      </w:tc>
    </w:tr>
  </w:tbl>
  <w:p w:rsidR="00000000" w:rsidDel="00000000" w:rsidP="00000000" w:rsidRDefault="00000000" w:rsidRPr="00000000" w14:paraId="0000019B">
    <w:pPr>
      <w:ind w:left="0" w:right="0" w:firstLine="0"/>
      <w:rPr>
        <w:color w:val="434343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3">
    <w:pPr>
      <w:ind w:right="281.6692913385841" w:firstLine="566.9291338582677"/>
      <w:jc w:val="right"/>
      <w:rPr/>
    </w:pPr>
    <w:r w:rsidDel="00000000" w:rsidR="00000000" w:rsidRPr="00000000">
      <w:rPr/>
      <w:pict>
        <v:shape id="WordPictureWatermark1" style="position:absolute;width:602.25pt;height:936.6322834645669pt;rotation:0;z-index:-503316481;mso-position-horizontal-relative:margin;mso-position-horizontal:absolute;margin-left:-144.44999999999987pt;mso-position-vertical-relative:margin;mso-position-vertical:absolute;margin-top:-186.4156101857581pt;" alt="" type="#_x0000_t75">
          <v:imagedata blacklevel="22938f" cropbottom="0f" cropleft="0f" cropright="0f" croptop="0f" gain="19661f" r:id="rId1" o:title="image3.png"/>
        </v:shape>
      </w:pict>
    </w:r>
    <w:r w:rsidDel="00000000" w:rsidR="00000000" w:rsidRPr="00000000">
      <w:rPr>
        <w:rtl w:val="0"/>
      </w:rPr>
      <w:tab/>
    </w:r>
    <w:r w:rsidDel="00000000" w:rsidR="00000000" w:rsidRPr="00000000">
      <w:rPr/>
      <w:drawing>
        <wp:inline distB="114300" distT="114300" distL="114300" distR="114300">
          <wp:extent cx="1343220" cy="4237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-3214" r="-2743" t="0"/>
                  <a:stretch>
                    <a:fillRect/>
                  </a:stretch>
                </pic:blipFill>
                <pic:spPr>
                  <a:xfrm>
                    <a:off x="0" y="0"/>
                    <a:ext cx="1343220" cy="423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Poppins SemiBold" w:cs="Poppins SemiBold" w:eastAsia="Poppins SemiBold" w:hAnsi="Poppins SemiBold"/>
        <w:sz w:val="16"/>
        <w:szCs w:val="16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6"/>
      <w:szCs w:val="46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rive.google.com/drive/folders/1e8u6Y5qlilEpItTmp6LpAQqxSEb6AVpf?usp=drive_link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Relationship Id="rId11" Type="http://schemas.openxmlformats.org/officeDocument/2006/relationships/font" Target="fonts/PoppinsSemiBold-italic.ttf"/><Relationship Id="rId10" Type="http://schemas.openxmlformats.org/officeDocument/2006/relationships/font" Target="fonts/PoppinsSemiBold-bold.ttf"/><Relationship Id="rId12" Type="http://schemas.openxmlformats.org/officeDocument/2006/relationships/font" Target="fonts/PoppinsSemiBold-boldItalic.ttf"/><Relationship Id="rId9" Type="http://schemas.openxmlformats.org/officeDocument/2006/relationships/font" Target="fonts/PoppinsSemiBold-regular.ttf"/><Relationship Id="rId5" Type="http://schemas.openxmlformats.org/officeDocument/2006/relationships/font" Target="fonts/PoppinsMedium-regular.ttf"/><Relationship Id="rId6" Type="http://schemas.openxmlformats.org/officeDocument/2006/relationships/font" Target="fonts/PoppinsMedium-bold.ttf"/><Relationship Id="rId7" Type="http://schemas.openxmlformats.org/officeDocument/2006/relationships/font" Target="fonts/PoppinsMedium-italic.ttf"/><Relationship Id="rId8" Type="http://schemas.openxmlformats.org/officeDocument/2006/relationships/font" Target="fonts/PoppinsMedium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